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Gen. iii. downwards.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</w:t>
        <w:br w:type="textWrapping"/>
        <w:t xml:space="preserve">devil set forth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How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bite of the serpent operate?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pervades with its poison the frame of its</w:t>
        <w:br w:type="textWrapping"/>
        <w:t xml:space="preserve">victim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that frame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becomes poisoned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 ensues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sin,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poison of</w:t>
        <w:br w:type="textWrapping"/>
        <w:t xml:space="preserve">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being instilled into our nature,</w:t>
        <w:br w:type="textWrapping"/>
        <w:t xml:space="preserve">that nature has become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poisoned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 of 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Rom. viii. 3). Now</w:t>
        <w:br w:type="textWrapping"/>
        <w:t xml:space="preserve">the brazen serpent was made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likeness of the serpents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had bitten the</w:t>
        <w:br w:type="textWrapping"/>
        <w:t xml:space="preserve">children of Israel.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represented to them</w:t>
        <w:br w:type="textWrapping"/>
        <w:t xml:space="preserve">the poison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had gone through their</w:t>
        <w:br w:type="textWrapping"/>
        <w:t xml:space="preserve">frames, and it was hung up there, on the</w:t>
        <w:br w:type="textWrapping"/>
        <w:t xml:space="preserve">ban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er-staff, as a trophy, to shew them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poison, there was healing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</w:t>
        <w:br w:type="textWrapping"/>
        <w:t xml:space="preserve">that the plague had been overcome.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poison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only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likeness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it. Now was not the Lord Jesus made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likeness of the flesh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Rom.</w:t>
        <w:br w:type="textWrapping"/>
        <w:t xml:space="preserve">viii. 3? Was not He made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for us,</w:t>
        <w:br w:type="textWrapping"/>
        <w:t xml:space="preserve">who knew no sin’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 Cor. v. 21)?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He, on His Cross,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make an open shew</w:t>
        <w:br w:type="textWrapping"/>
        <w:t xml:space="preserve">of, and triumph over, the Enemy, so that</w:t>
        <w:br w:type="textWrapping"/>
        <w:t xml:space="preserve">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if the Enemy himself had been</w:t>
        <w:br w:type="textWrapping"/>
        <w:t xml:space="preserve">nailed to that Cross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(Col. ii.15)? Were</w:t>
        <w:br w:type="textWrapping"/>
        <w:t xml:space="preserve">not Sin and Death and Satan crucified,</w:t>
        <w:br w:type="textWrapping"/>
        <w:t xml:space="preserve">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was crucified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“In that case,</w:t>
        <w:br w:type="textWrapping"/>
        <w:t xml:space="preserve">since the injury was by the serpent, by the</w:t>
        <w:br w:type="textWrapping"/>
        <w:t xml:space="preserve">serpent was also the cure: and in this,</w:t>
        <w:br w:type="textWrapping"/>
        <w:t xml:space="preserve">since by man death came into the world,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entered life also.” Euthymius.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must the Son of man be lifted up:</w:t>
        <w:br w:type="textWrapping"/>
        <w:t xml:space="preserve">i.e. it is necessary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Father’s counsel—it is decreed, but not arbitrarily ;—</w:t>
        <w:br w:type="textWrapping"/>
        <w:t xml:space="preserve">the very necessity of things, which is in</w:t>
        <w:br w:type="textWrapping"/>
        <w:t xml:space="preserve">fact but the evolution of the divine Will,</w:t>
        <w:br w:type="textWrapping"/>
        <w:t xml:space="preserve">made it requisite that the pure and sinless</w:t>
        <w:br w:type="textWrapping"/>
        <w:t xml:space="preserve">Son of Man should thus be uplifted and</w:t>
        <w:br w:type="textWrapping"/>
        <w:t xml:space="preserve">suffer; see Luke xxiv. 26.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lifted up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more than the mere crucifixion. It has respect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 double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 (of which see a remarkable instance in</w:t>
        <w:br w:type="textWrapping"/>
        <w:t xml:space="preserve">Gen. xl.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19) to the exaltation of the</w:t>
        <w:br w:type="textWrapping"/>
        <w:t xml:space="preserve">Lord on the Cross, and through the Cross</w:t>
        <w:br w:type="textWrapping"/>
        <w:t xml:space="preserve">to His Kingdom; and refers back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ath</w:t>
        <w:br w:type="textWrapping"/>
        <w:t xml:space="preserve">ascended up into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before.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corresponding clause applying to the</w:t>
        <w:br w:type="textWrapping"/>
        <w:t xml:space="preserve">type is left to be supplied—‘ And as every</w:t>
        <w:br w:type="textWrapping"/>
        <w:t xml:space="preserve">one who looked on it was healed, so....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believeth in him]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expression,</w:t>
        <w:br w:type="textWrapping"/>
        <w:t xml:space="preserve">here only used by John,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implies his 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,—see ch. xii. 32.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belief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abiding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note on ver. 18)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Person being what God by his sufferings and</w:t>
        <w:br w:type="textWrapping"/>
        <w:t xml:space="preserve">exaltation hath made Him to be, and being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involves, on the part of</w:t>
        <w:br w:type="textWrapping"/>
        <w:t xml:space="preserve">the believer, the anguish of the bite of the</w:t>
        <w:br w:type="textWrapping"/>
        <w:t xml:space="preserve">fiery serpent,—and the earnest looking on</w:t>
        <w:br w:type="textWrapping"/>
        <w:t xml:space="preserve">Him in Whom sin is crucified, with the</w:t>
        <w:br w:type="textWrapping"/>
        <w:t xml:space="preserve">inner eye of faith.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eternal life]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Just as in the type, God did not remo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the fiery serpents,—or not all at once,—but</w:t>
        <w:br w:type="textWrapping"/>
        <w:t xml:space="preserve">healing was to be found in the midst of</w:t>
        <w:br w:type="textWrapping"/>
        <w:t xml:space="preserve">them by looking to the brazen serpent</w:t>
        <w:br w:type="textWrapping"/>
        <w:t xml:space="preserve">(‘every one that is bitten, when he looketh</w:t>
        <w:br w:type="textWrapping"/>
        <w:t xml:space="preserve">upon 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Num. xxi. 8),—so the</w:t>
        <w:br w:type="textWrapping"/>
        <w:t xml:space="preserve">temptations and conflicts of sin shall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believer,—but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midst of</w:t>
        <w:br w:type="textWrapping"/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the Eye of Faith fixed on the</w:t>
        <w:br w:type="textWrapping"/>
        <w:t xml:space="preserve">uplifted Son of Man,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eternal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perishes not of the bite,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on this verse the remarkable passage,</w:t>
        <w:br w:type="textWrapping"/>
        <w:t xml:space="preserve">Wisd. xvi. 5—13, where as much of the</w:t>
        <w:br w:type="textWrapping"/>
        <w:t xml:space="preserve">healing sign is opened as could be expected</w:t>
        <w:br w:type="textWrapping"/>
        <w:t xml:space="preserve">before the great Antitype Himselfappeared.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Many Commentators—since the</w:t>
        <w:br w:type="textWrapping"/>
        <w:t xml:space="preserve">time of Erasmus, who first suggested the</w:t>
        <w:br w:type="textWrapping"/>
        <w:t xml:space="preserve">notion,—have maintained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discourse of our Lord breaks off 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</w:t>
        <w:br w:type="textWrapping"/>
        <w:t xml:space="preserve">rest, to ver. 21, consists of the remarks of</w:t>
        <w:br w:type="textWrapping"/>
        <w:t xml:space="preserve">the Evangelist. (So Tholuck, Olshausen,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Lücke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 Wette; which last attributes</w:t>
        <w:br w:type="textWrapping"/>
        <w:t xml:space="preserve">vv. 13, 14 also to John.) But to those</w:t>
        <w:br w:type="textWrapping"/>
        <w:t xml:space="preserve">who view these discourses of our Lord as</w:t>
        <w:br w:type="textWrapping"/>
        <w:t xml:space="preserve">intimately connected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this will be</w:t>
        <w:br w:type="textWrapping"/>
        <w:t xml:space="preserve">as inconceivable, as the idea of St. Matthew having combined into one the insulated sayings of his Master. This discourse</w:t>
        <w:br w:type="textWrapping"/>
        <w:t xml:space="preserve">would be altogether fragmentary, and would</w:t>
        <w:br w:type="textWrapping"/>
        <w:t xml:space="preserve">have left Nicodemus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almost where he was</w:t>
        <w:br w:type="textWrapping"/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had not this most weighty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luding part been also spoken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it is, which expands and explains the assertions of vv. 14, 15, and applies them to the</w:t>
        <w:br w:type="textWrapping"/>
        <w:t xml:space="preserve">present life and conduct of mankind.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principal grounds alleged for supposing</w:t>
        <w:br w:type="textWrapping"/>
        <w:t xml:space="preserve">the discourse to break off here seem 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(a) that all allusion to Nicodemus is henceforth dropped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this is not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sive, for it is obvious that the natural progress of such an interview on his part would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questioning to listening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that</w:t>
        <w:br w:type="textWrapping"/>
        <w:t xml:space="preserve">even had he joined in the dialogue, the</w:t>
        <w:br w:type="textWrapping"/>
        <w:t xml:space="preserve">Evangelist would not have been bound to</w:t>
        <w:br w:type="textWrapping"/>
        <w:t xml:space="preserve">relate all his remarks, but only those which,</w:t>
        <w:br w:type="textWrapping"/>
        <w:t xml:space="preserve">as vv. 2, 4, and 9, were important to bring</w:t>
        <w:br w:type="textWrapping"/>
        <w:t xml:space="preserve">out his mind and standing-point.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henceforth past tenses are used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making</w:t>
        <w:br w:type="textWrapping"/>
        <w:t xml:space="preserve">it more probable that the passage was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O5jHiRDQGpOiKu3S+WspzWmJA==">AMUW2mURBkt1rfLzMuKEIr8gCNhyNBl07tg4Ptm/6xa0hXOXIAiYbG6XhE0Ngoy+o5aC5EwAfed7aq2nQdeTsNCGuU9uiS47Ph6LaRr0LvzjirPpc5ETifU=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