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truth to be brought out.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18.] cometh not into judgment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—see ch. v. 24, where the</w:t>
        <w:br w:type="textWrapping"/>
        <w:t xml:space="preserve">same assertion is made more fully ; and note</w:t>
        <w:br w:type="textWrapping"/>
        <w:t xml:space="preserve">there.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judged already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implying,—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</w:t>
        <w:br w:type="textWrapping"/>
        <w:t xml:space="preserve">no positive act of judgment of Mine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,—but</w:t>
        <w:br w:type="textWrapping"/>
        <w:t xml:space="preserve">by the very nature of things themselves.</w:t>
        <w:br w:type="textWrapping"/>
        <w:t xml:space="preserve">God has provided a remedy for the deadly</w:t>
        <w:br w:type="textWrapping"/>
        <w:t xml:space="preserve">bite of sin; this remedy the man has not</w:t>
        <w:br w:type="textWrapping"/>
        <w:t xml:space="preserve">accepted,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aken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he must then perish</w:t>
        <w:br w:type="textWrapping"/>
        <w:t xml:space="preserve">in his sins: he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already judged and sentenced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hath not believed]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perfect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sets before us the deliberate choice</w:t>
        <w:br w:type="textWrapping"/>
        <w:t xml:space="preserve">of the man, q.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d. ‘he hath not chosen to</w:t>
        <w:br w:type="textWrapping"/>
        <w:t xml:space="preserve">believe’ see 2 Thess. ii. 11, 12.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—not without meaning: that name</w:t>
        <w:br w:type="textWrapping"/>
        <w:t xml:space="preserve">was “JESUS,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He shall save his people</w:t>
        <w:br w:type="textWrapping"/>
        <w:t xml:space="preserve">from their sins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Matt. i, 21.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only-begotten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also here sets before us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hopelessness of such a man’s state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he</w:t>
        <w:br w:type="textWrapping"/>
        <w:t xml:space="preserve">has no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other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Saviour.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particular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nature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this decided judgment is</w:t>
        <w:br w:type="textWrapping"/>
        <w:t xml:space="preserve">now set forth,—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the light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ch.i. 7,</w:t>
        <w:br w:type="textWrapping"/>
        <w:t xml:space="preserve">and notes)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come into the world, and</w:t>
        <w:br w:type="textWrapping"/>
        <w:t xml:space="preserve">men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(men in general; an awful revelation</w:t>
        <w:br w:type="textWrapping"/>
        <w:t xml:space="preserve">of the future reception of the Gospel) loved</w:t>
        <w:br w:type="textWrapping"/>
        <w:t xml:space="preserve">(the perversion of the affections and will</w:t>
        <w:br w:type="textWrapping"/>
        <w:t xml:space="preserve">is the deepest ruin of mankind)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darkness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note on ch. i.5; = the state of</w:t>
        <w:br w:type="textWrapping"/>
        <w:t xml:space="preserve">sin and unbelief) rather than (not to be</w:t>
        <w:br w:type="textWrapping"/>
        <w:t xml:space="preserve">resolved into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;’ but, as Bengel</w:t>
        <w:br w:type="textWrapping"/>
        <w:t xml:space="preserve">says,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loveliness of the light struck</w:t>
        <w:br w:type="textWrapping"/>
        <w:t xml:space="preserve">them, but they persevered in the love of</w:t>
        <w:br w:type="textWrapping"/>
        <w:t xml:space="preserve">the darkness,” see ch. v. 35; xii. 43;</w:t>
        <w:br w:type="textWrapping"/>
        <w:t xml:space="preserve">2 Tim. iii. 4)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light, because their deeds</w:t>
        <w:br w:type="textWrapping"/>
        <w:t xml:space="preserve">were evil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(their habits, thoughts, practices,</w:t>
        <w:br w:type="textWrapping"/>
        <w:t xml:space="preserve">—all these are included,—were perverted).</w:t>
        <w:br w:type="textWrapping"/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loved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indefinite</w:t>
        <w:br w:type="textWrapping"/>
        <w:t xml:space="preserve">past tense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implying the general usage and</w:t>
        <w:br w:type="textWrapping"/>
        <w:t xml:space="preserve">state of men, when and after the light</w:t>
        <w:br w:type="textWrapping"/>
        <w:t xml:space="preserve">came into the world.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verse</w:t>
        <w:br w:type="textWrapping"/>
        <w:t xml:space="preserve">analyzes the psychological grounds of the</w:t>
        <w:br w:type="textWrapping"/>
        <w:t xml:space="preserve">preceding.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light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not here ‘the common light of day,’ nor light in general :</w:t>
        <w:br w:type="textWrapping"/>
        <w:t xml:space="preserve">but, as before,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Lord</w:t>
        <w:br w:type="textWrapping"/>
        <w:t xml:space="preserve">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His salvation: see ver. 21 end.</w:t>
        <w:br w:type="textWrapping"/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is here a difference between</w:t>
        <w:br w:type="textWrapping"/>
        <w:t xml:space="preserve">the verbs used in the original in the expressions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doeth evil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doeth the tr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which is too remarkable to be passed over,</w:t>
        <w:br w:type="textWrapping"/>
        <w:t xml:space="preserve">—especially as the same distinction is observed in ch. v. 29. I think the distin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 is perhaps this,—that the first verb</w:t>
        <w:br w:type="textWrapping"/>
        <w:t xml:space="preserve">represents more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habit of action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so</w:t>
        <w:br w:type="textWrapping"/>
        <w:t xml:space="preserve">that we might say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practises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evil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;’ but the second the true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</w:t>
        <w:br w:type="textWrapping"/>
        <w:t xml:space="preserve">good, good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fruit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good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remains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</w:t>
        <w:br w:type="textWrapping"/>
        <w:t xml:space="preserve">who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practises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has nothing but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practice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is an event, a thing of the past,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source to him only of condemnation; he</w:t>
        <w:br w:type="textWrapping"/>
        <w:t xml:space="preserve">has nothing to shew for it, for it is also</w:t>
        <w:br w:type="textWrapping"/>
        <w:t xml:space="preserve">empty, worthless (which is the real primitive meaning of the adjective here rendered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”); whereas he 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does, makes,</w:t>
        <w:br w:type="textWrapping"/>
        <w:t xml:space="preserve">creates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(for this is the force of the second</w:t>
        <w:br w:type="textWrapping"/>
        <w:t xml:space="preserve">verb), has his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thing made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,—he has</w:t>
        <w:br w:type="textWrapping"/>
        <w:t xml:space="preserve">abiding fruit;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works do follow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So that the expressions will not perhaps</w:t>
        <w:br w:type="textWrapping"/>
        <w:t xml:space="preserve">here admit of being interchanged. In the</w:t>
        <w:br w:type="textWrapping"/>
        <w:t xml:space="preserve">allusion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darkness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there may possibly be</w:t>
        <w:br w:type="textWrapping"/>
        <w:t xml:space="preserve">a hint 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coming by night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Nicodemus, but surely only by a distant implication. He might gather this from what</w:t>
        <w:br w:type="textWrapping"/>
        <w:t xml:space="preserve">was said, that it would have been better</w:t>
        <w:br w:type="textWrapping"/>
        <w:t xml:space="preserve">for him to make open confession of Jesus;</w:t>
        <w:br w:type="textWrapping"/>
        <w:t xml:space="preserve">but we can hardly say that our Lord reproves him for coming even as he did.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21.]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 is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doer of the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the</w:t>
        <w:br w:type="textWrapping"/>
        <w:t xml:space="preserve">end of ch. i. will best explain to us,—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  <w:br w:type="textWrapping"/>
        <w:t xml:space="preserve">whom there is no guile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also Luke viii.</w:t>
        <w:br w:type="textWrapping"/>
        <w:t xml:space="preserve">15, and Ps. xv.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practiser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wickedness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crooked and perverse; he has a</w:t>
        <w:br w:type="textWrapping"/>
        <w:t xml:space="preserve">light, which he does not follow; he knows</w:t>
        <w:br w:type="textWrapping"/>
        <w:t xml:space="preserve">the light, and avoids it;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 there is no</w:t>
        <w:br w:type="textWrapping"/>
        <w:t xml:space="preserve">truth, singleness, in him; he is a man at</w:t>
        <w:br w:type="textWrapping"/>
        <w:t xml:space="preserve">variance with himself. But the simple and</w:t>
        <w:br w:type="textWrapping"/>
        <w:t xml:space="preserve">single-minded is he who knowing and approving the light, comes to it; and comes</w:t>
        <w:br w:type="textWrapping"/>
        <w:t xml:space="preserve">that he may be carried onward in this</w:t>
        <w:br w:type="textWrapping"/>
        <w:t xml:space="preserve">spirit of truth and single-mindedness to</w:t>
        <w:br w:type="textWrapping"/>
        <w:t xml:space="preserve">higher degrees of communion with and</w:t>
        <w:br w:type="textWrapping"/>
        <w:t xml:space="preserve">likeness to God. “The good man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ks the</w:t>
        <w:br w:type="textWrapping"/>
        <w:t xml:space="preserve">light, and to place his works in the light, not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ZvLNATvOHGEfvRkR47Q6Qk3lTA==">CgMxLjA4AHIhMS1ncm96MXQzNUpiY3FxdThhbWxKa1NTbXFuS25Yc3dV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