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weighty for the difference between the</w:t>
        <w:br w:type="textWrapping"/>
        <w:t xml:space="preserve">Gospel and the Law, that the Law is</w:t>
        <w:br w:type="textWrapping"/>
        <w:t xml:space="preserve">never called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God’s power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teaching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which a man must walk, Ps.</w:t>
        <w:br w:type="textWrapping"/>
        <w:t xml:space="preserve">xxxvi. 10; cxix. 105; Prov. vi. 23; Isa.</w:t>
        <w:br w:type="textWrapping"/>
        <w:t xml:space="preserve">ii. 52.” Umbreit. And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direction in</w:t>
        <w:br w:type="textWrapping"/>
        <w:t xml:space="preserve">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power acts in the gospel 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or towards salvation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is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healing, saving power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for as Chrysostom reminds us, there is a power of God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unto</w:t>
        <w:br w:type="textWrapping"/>
        <w:t xml:space="preserve">punishment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unto destruction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</w:t>
        <w:br w:type="textWrapping"/>
        <w:t xml:space="preserve">Matt. x. 28.—But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whom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this gospel</w:t>
        <w:br w:type="textWrapping"/>
        <w:t xml:space="preserve">the power of God to save?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every one</w:t>
        <w:br w:type="textWrapping"/>
        <w:t xml:space="preserve">that believeth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universality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implied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every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condition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necessitated in</w:t>
        <w:br w:type="textWrapping"/>
        <w:t xml:space="preserve">the qualification added, that believeth,</w:t>
        <w:br w:type="textWrapping"/>
        <w:t xml:space="preserve">and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power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acting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salvation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are the great subjects treated of in the former part of this Epistle.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</w:t>
        <w:br w:type="textWrapping"/>
        <w:t xml:space="preserve">proved 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under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so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needing</w:t>
        <w:br w:type="textWrapping"/>
        <w:t xml:space="preserve">God’s righteousness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(ch. i. 18–iii. 20),</w:t>
        <w:br w:type="textWrapping"/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entrance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into this righteousness</w:t>
        <w:br w:type="textWrapping"/>
        <w:t xml:space="preserve">is shewn 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fait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 (ch. iii. 21–v. 11).</w:t>
        <w:br w:type="textWrapping"/>
        <w:t xml:space="preserve">Then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power of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freeing from</w:t>
        <w:br w:type="textWrapping"/>
        <w:t xml:space="preserve">the dominion of sin and death, and as</w:t>
        <w:br w:type="textWrapping"/>
        <w:t xml:space="preserve">issuing in salvation, is set forth (ch. v. 11–viii. 39). So that if the subject of the Epistle is to be stated in few words, these</w:t>
        <w:br w:type="textWrapping"/>
        <w:t xml:space="preserve">should be chosen: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Gospel, the power</w:t>
        <w:br w:type="textWrapping"/>
        <w:t xml:space="preserve">of God unto salvation unto every one that</w:t>
        <w:br w:type="textWrapping"/>
        <w:t xml:space="preserve">believeth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This expresses it better than</w:t>
        <w:br w:type="textWrapping"/>
        <w:t xml:space="preserve">merely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justification by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is</w:t>
        <w:br w:type="textWrapping"/>
        <w:t xml:space="preserve">in fact only a subordinate part of the</w:t>
        <w:br w:type="textWrapping"/>
        <w:t xml:space="preserve">great theme,—only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condition necessitated by man’s sinfulness for his entering the state of salvation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whereas the</w:t>
        <w:br w:type="textWrapping"/>
        <w:t xml:space="preserve">argument extends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beyond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death unto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life unto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carrying forward of the sanctifying work</w:t>
        <w:br w:type="textWrapping"/>
        <w:t xml:space="preserve">of the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from its first fruits even to</w:t>
        <w:br w:type="textWrapping"/>
        <w:t xml:space="preserve">its completion.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the Jew first, and also to the Greek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is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Jewish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expression for all mankind, 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Greeks and Barbarians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ver. 14, is the Greek one.</w:t>
        <w:br w:type="textWrapping"/>
        <w:t xml:space="preserve">The term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 includes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Gentiles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The priority here mentioned is not in order</w:t>
        <w:br w:type="textWrapping"/>
        <w:t xml:space="preserve">of time, but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principally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(comp. ch. ii.</w:t>
        <w:br w:type="textWrapping"/>
        <w:t xml:space="preserve">9) spoken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national precedence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the</w:t>
        <w:br w:type="textWrapping"/>
        <w:t xml:space="preserve">sense in which the Jews were to our Lord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John i. 11. Salvation was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the Jews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John iv. 22. See ch.</w:t>
        <w:br w:type="textWrapping"/>
        <w:t xml:space="preserve">ix.5; xi. 24. Not that the Jew has any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preference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under the gospel; only 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inherits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has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precedence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An explanation,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how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gospel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God to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how it is 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believer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because in it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God’s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attribute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righteousness,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‘the righteousness of God,’ but</w:t>
        <w:br w:type="textWrapping"/>
        <w:t xml:space="preserve">righteousness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flowing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acceptable 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is unfolded, and the more,</w:t>
        <w:br w:type="textWrapping"/>
        <w:t xml:space="preserve">the more we believe. I subjoin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Wette’s note on the words. “The Greek</w:t>
        <w:br w:type="textWrapping"/>
        <w:t xml:space="preserve">and Hebrew words rendered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taken sometimes for ‘ virtue”</w:t>
        <w:br w:type="textWrapping"/>
        <w:t xml:space="preserve">and ‘piety,’ which men possess or strive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sometimes imputatively, for ‘freedom from blame’ or ‘justification’ The</w:t>
        <w:br w:type="textWrapping"/>
        <w:t xml:space="preserve">latter meaning is most usual with Paul: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is that which is so in the</w:t>
        <w:br w:type="textWrapping"/>
        <w:t xml:space="preserve">sight of God (ch. ii. 13), the result of His</w:t>
        <w:br w:type="textWrapping"/>
        <w:t xml:space="preserve">justifying forensic Judgment, or of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Imputation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(ch. iv. 5). It may certainly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imagined, that a man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might obtain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justification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fulfilling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in that case</w:t>
        <w:br w:type="textWrapping"/>
        <w:t xml:space="preserve">his righteousness is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 of his</w:t>
        <w:br w:type="textWrapping"/>
        <w:t xml:space="preserve">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(ch. x. 3),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 springing</w:t>
        <w:br w:type="textWrapping"/>
        <w:t xml:space="preserve">from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(Phil. iii. 9). But it is impossible for him to obtain a ‘righteousness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 own,’ which at the same time shall</w:t>
        <w:br w:type="textWrapping"/>
        <w:t xml:space="preserve">avail before God (ch. iii. 20; Gal. ii. 16).</w:t>
        <w:br w:type="textWrapping"/>
        <w:t xml:space="preserve">The Jews not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fulfilled the</w:t>
        <w:br w:type="textWrapping"/>
        <w:t xml:space="preserve">law (ch. iii.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19),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could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fulfil it</w:t>
        <w:br w:type="textWrapping"/>
        <w:t xml:space="preserve">(vii. 7 ff.): the Gentiles likewise have</w:t>
        <w:br w:type="textWrapping"/>
        <w:t xml:space="preserve">rendered themselves obnoxious to the</w:t>
        <w:br w:type="textWrapping"/>
        <w:t xml:space="preserve">divine wrath (i. 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32). God has ordained that the whole race should be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luded in disobedience. Now if man</w:t>
        <w:br w:type="textWrapping"/>
        <w:t xml:space="preserve">is to become righteous from being unrighteous,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can only happen by God’s</w:t>
        <w:br w:type="textWrapping"/>
        <w:t xml:space="preserve">grace,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because God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declares him 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assumes him to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justifies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</w:t>
        <w:br w:type="textWrapping"/>
        <w:t xml:space="preserve">(iii, 24; Gal. iii, 8):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ustify is not</w:t>
        <w:br w:type="textWrapping"/>
        <w:t xml:space="preserve">only negative,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acquit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but also positive,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declare 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;’ but never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“to make righteous’ by transformation,</w:t>
        <w:br w:type="textWrapping"/>
        <w:t xml:space="preserve">or imparting of moral strength by which</w:t>
        <w:br w:type="textWrapping"/>
        <w:t xml:space="preserve">moral perfection may be attained. Justification must be taken as the old protestant dogmatists rightly took it, in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forensic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imputative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sense. God justifies for Christ’s sake (ch. iii. 22 ff.)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condition of faith in Him as Mediator:</w:t>
        <w:br w:type="textWrapping"/>
        <w:t xml:space="preserve">the result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justification is ‘righteousness by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as He imparts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freely, it is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righteousness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it ought to be), Phil.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righteousness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is ordinarily taken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which is righteousness with God in God’s sight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compare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ihNeR02u3RxOu8bCslbg6Nhx8A==">AMUW2mVIwp8TYdQQMtsJ3SIHYw6Bb/Sqir5Xie6V52h6qgnBxSR56+2IxUBpH7EKAj8lune3Z5NAWBBIQm32v+NfeVoyWy6dIMW3PoSh87b2QAsl2QKjq3M=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