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but one law of God, partly written in men’s consciences, more plainly</w:t>
        <w:br w:type="textWrapping"/>
        <w:t xml:space="preserve">manifested in the law of Moses, and fully</w:t>
        <w:br w:type="textWrapping"/>
        <w:t xml:space="preserve">revealed in Jesus Christ.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shew,</w:t>
        <w:br w:type="textWrapping"/>
        <w:t xml:space="preserve">i.e. by their conduct shew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,—give</w:t>
        <w:br w:type="textWrapping"/>
        <w:t xml:space="preserve">an example of.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nearly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of the</w:t>
        <w:br w:type="textWrapping"/>
        <w:t xml:space="preserve">law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is singular, as applying</w:t>
        <w:br w:type="textWrapping"/>
        <w:t xml:space="preserve">to each of the particular cases supposed</w:t>
        <w:br w:type="textWrapping"/>
        <w:t xml:space="preserve">in the words of the hypothesis above. If</w:t>
        <w:br w:type="textWrapping"/>
        <w:t xml:space="preserve">it had here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works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might have been understood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works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inde-</w:t>
        <w:br w:type="textWrapping"/>
        <w:t xml:space="preserve">finite nature of the hypothesis prevents</w:t>
        <w:br w:type="textWrapping"/>
        <w:t xml:space="preserve">above.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 in their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Alluding to the tables of stone on which the</w:t>
        <w:br w:type="textWrapping"/>
        <w:t xml:space="preserve">‘law was written: see a similar figure,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Cor. iii. 3.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conscience bearing witness thereto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argument, not a mere continuation of ‘the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shewing the work of the law”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</w:t>
        <w:br w:type="textWrapping"/>
        <w:t xml:space="preserve">Besides their giving this example by actions consonant with the law,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reflecting on the thing done,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bears witness to it as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witness thereto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confirming by its</w:t>
        <w:br w:type="textWrapping"/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signifying the agreement</w:t>
        <w:br w:type="textWrapping"/>
        <w:t xml:space="preserve">of the witness with the deed: perhaps</w:t>
        <w:br w:type="textWrapping"/>
        <w:t xml:space="preserve">also referring to the reflective process, in</w:t>
        <w:br w:type="textWrapping"/>
        <w:t xml:space="preserve">which a man confers, so to speak, with</w:t>
        <w:br w:type="textWrapping"/>
        <w:t xml:space="preserve">himself.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their 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judgments or reflections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self-judging voices</w:t>
        <w:br w:type="textWrapping"/>
        <w:t xml:space="preserve">of the conscience, which being corrupted</w:t>
        <w:br w:type="textWrapping"/>
        <w:t xml:space="preserve">by sinful desires are often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</w:t>
        <w:br w:type="textWrapping"/>
        <w:t xml:space="preserve">one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thought against thought</w:t>
        <w:br w:type="textWrapping"/>
        <w:t xml:space="preserve">in inner strife)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accusing or perhaps excusing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two participles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describing the office of these judgments,—and nothing need be supplied,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Notice the similarity</w:t>
        <w:br w:type="textWrapping"/>
        <w:t xml:space="preserve">of this strife of conscience, and its testimony, as here described, to the higher and</w:t>
        <w:br w:type="textWrapping"/>
        <w:t xml:space="preserve">more detailed form of the same conflict in</w:t>
        <w:br w:type="textWrapping"/>
        <w:t xml:space="preserve">the Christian man, ch. vii. 16.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what has this verse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Hardly</w:t>
        <w:br w:type="textWrapping"/>
        <w:t xml:space="preserve">to that just preceding, which surely speaks</w:t>
        <w:br w:type="textWrapping"/>
        <w:t xml:space="preserve">of a process going 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however Chrysostom takes it. See also a fine</w:t>
        <w:br w:type="textWrapping"/>
        <w:t xml:space="preserve">passage in Bourdaloue’s Sermons, vol. i.</w:t>
        <w:br w:type="textWrapping"/>
        <w:t xml:space="preserve">Serm. ii. p. 27, ed. Paris, 1854): nor,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assumed, to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  <w:br w:type="textWrapping"/>
        <w:t xml:space="preserve">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 12), which only terminates</w:t>
        <w:br w:type="textWrapping"/>
        <w:t xml:space="preserve">one in a series of clauses connected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affirmation of</w:t>
        <w:br w:type="textWrapping"/>
        <w:t xml:space="preserve">the 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concluding with 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10.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this it is bound, it appears to me,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words the secrets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answering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soul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ver.9. This affirmation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sentence which has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dogmatic 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—after it we have a</w:t>
        <w:br w:type="textWrapping"/>
        <w:t xml:space="preserve">series of quasi-parenthetic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carrying on the reasoning by for, vv. 11, 12, 13,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After it, the reasons, necessitated by</w:t>
        <w:br w:type="textWrapping"/>
        <w:t xml:space="preserve">the startling assertion, are one after another given, and, that having been done,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is specified when the great retribution shall take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Jesus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John v. 22:—belongs to the verb shall judge. See</w:t>
        <w:br w:type="textWrapping"/>
        <w:t xml:space="preserve">also Acts xvii. 31.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belonging to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 of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whole</w:t>
        <w:br w:type="textWrapping"/>
        <w:t xml:space="preserve">declaration, ‘as taught in,’ ‘as forming</w:t>
        <w:br w:type="textWrapping"/>
        <w:t xml:space="preserve">part of’)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entrusted to me to</w:t>
        <w:br w:type="textWrapping"/>
        <w:t xml:space="preserve">teach.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pride of the Jews in their</w:t>
        <w:br w:type="textWrapping"/>
        <w:t xml:space="preserve">law and their God contrasted with their</w:t>
        <w:br w:type="textWrapping"/>
        <w:t xml:space="preserve">disobedience to God and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But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Greek for this, and for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differ only by one letter. All</w:t>
        <w:br w:type="textWrapping"/>
        <w:t xml:space="preserve">our older MSS. have but if: and the</w:t>
        <w:br w:type="textWrapping"/>
        <w:t xml:space="preserve">other has been substituted for it in the</w:t>
        <w:br w:type="textWrapping"/>
        <w:t xml:space="preserve">later ones, possibly by mistake, possibly</w:t>
        <w:br w:type="textWrapping"/>
        <w:t xml:space="preserve">because the sentence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at</w:t>
        <w:br w:type="textWrapping"/>
        <w:t xml:space="preserve">first sight not to be complete. But this</w:t>
        <w:br w:type="textWrapping"/>
        <w:t xml:space="preserve">incompleteness is more apparent than real.</w:t>
        <w:br w:type="textWrapping"/>
        <w:t xml:space="preserve">It is only produced by the resumption of</w:t>
        <w:br w:type="textWrapping"/>
        <w:t xml:space="preserve">the thread ot the sentence with “therefore,” ver. 21. Omit (in the sense)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word, and all proceeds regularly—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CDUKS7covtp5Y1j1KoJ5Rb3MsQ==">AMUW2mWHxIL+uWXVBx08vKW+OivS8eyYl4Nk8A3IDbhh0Pigh+Z9kLufjZv84C0dEoiy1yr5ykoPL/vYu1kZaUTL3dPITjUjuSZ/bbvq4vlnBVabQksLro8=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