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remains in his natural state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rcumcision’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it fulfil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Such</w:t>
        <w:br w:type="textWrapping"/>
        <w:t xml:space="preserve">is the supposition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an uncircumcised</w:t>
        <w:br w:type="textWrapping"/>
        <w:t xml:space="preserve">man could fully act up to the (moral) requirements of the law.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‘rise</w:t>
        <w:br w:type="textWrapping"/>
        <w:t xml:space="preserve">up in judgment against,’ judge indirectly</w:t>
        <w:br w:type="textWrapping"/>
        <w:t xml:space="preserve">by his example.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Matt. xii. 41, 42,</w:t>
        <w:br w:type="textWrapping"/>
        <w:t xml:space="preserve">where the more definite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is used in a sense precisely similar.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used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in which</w:t>
        <w:br w:type="textWrapping"/>
        <w:t xml:space="preserve">the man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 does the 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regarded</w:t>
        <w:br w:type="textWrapping"/>
        <w:t xml:space="preserve">as the medium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hrough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act is</w:t>
        <w:br w:type="textWrapping"/>
        <w:t xml:space="preserve">done.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A. V. gives too</w:t>
        <w:br w:type="textWrapping"/>
        <w:t xml:space="preserve">much the idea of the state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instrument, by means 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inwardly or in 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qualification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parallel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 qualification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designating the inner and spiritual reality,</w:t>
        <w:br w:type="textWrapping"/>
        <w:t xml:space="preserve">of which the name of Jew and the carnal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only the signs.—“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Circumcision of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 new expression:—we have it virtually in Deut. x.</w:t>
        <w:br w:type="textWrapping"/>
        <w:t xml:space="preserve">16; Jer. iv. 4: see also Acts vii. 51.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spirit, not in the 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t xml:space="preserve">merely ‘spiritually, not externally ? nor</w:t>
        <w:br w:type="textWrapping"/>
        <w:t xml:space="preserve">does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allude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necessitating 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circumcision (the</w:t>
        <w:br w:type="textWrapping"/>
        <w:t xml:space="preserve">uncleanness of the inner man):—nor signify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nor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  <w:br w:type="textWrapping"/>
        <w:t xml:space="preserve">power or 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wherewith that inner</w:t>
        <w:br w:type="textWrapping"/>
        <w:t xml:space="preserve">sphere of being is filled,—in being used as</w:t>
        <w:br w:type="textWrapping"/>
        <w:t xml:space="preserve">in Acts xvii. 28, of that in which any thing</w:t>
        <w:br w:type="textWrapping"/>
        <w:t xml:space="preserve">lives and moves,—comp. “j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oy in the Holy</w:t>
        <w:br w:type="textWrapping"/>
        <w:t xml:space="preserve">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17,—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Col. i. 8,—‘‘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serve in newness of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ch, vii. 6,—“‘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viii. 9.</w:t>
        <w:br w:type="textWrapping"/>
        <w:t xml:space="preserve">So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man’s spirit,</w:t>
        <w:br w:type="textWrapping"/>
        <w:t xml:space="preserve">nor properly the Holy Spirit,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  <w:t xml:space="preserve">Jewish law and of all God’s revelation of</w:t>
        <w:br w:type="textWrapping"/>
        <w:t xml:space="preserve">Himself.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of the</w:t>
        <w:br w:type="textWrapping"/>
        <w:t xml:space="preserve">true Jew: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heart, as</w:t>
        <w:br w:type="textWrapping"/>
        <w:t xml:space="preserve">belonging to him, is subordinate.—The</w:t>
        <w:br w:type="textWrapping"/>
        <w:t xml:space="preserve">praise of such a character, (for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must be,) can only come from Him who</w:t>
        <w:br w:type="textWrapping"/>
        <w:t xml:space="preserve">sees in secret (Matt. vi. 4, 6), and can discern the heart.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ALL FAIR ACCOUNT THE REAL ADVANTAGES OF THE JEWS, THESE CANNOT,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TESTIMONY OF SCRIPTURE ITSELF</w:t>
        <w:br w:type="textWrapping"/>
        <w:t xml:space="preserve">CONCERNING THEM, EXEMPT THEM FROM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GUILTINESS BEFORE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IN WHICH ALL FLESH ARE INVOLVED.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circumcised</w:t>
        <w:br w:type="textWrapping"/>
        <w:t xml:space="preserve">Jew did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unquestionably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possess great advantages, which were not annulled by the</w:t>
        <w:br w:type="textWrapping"/>
        <w:t xml:space="preserve">rebellion of some.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seeing that things are so. If true Judaism</w:t>
        <w:br w:type="textWrapping"/>
        <w:t xml:space="preserve">and true circumcision be merely spiritual,</w:t>
        <w:br w:type="textWrapping"/>
        <w:t xml:space="preserve">what is the profit of external Judaism and</w:t>
        <w:br w:type="textWrapping"/>
        <w:t xml:space="preserve">ceremonial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advantage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profit, pre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best to take</w:t>
        <w:br w:type="textWrapping"/>
        <w:t xml:space="preserve">the question, 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from an obJector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supposition has obscured</w:t>
        <w:br w:type="textWrapping"/>
        <w:t xml:space="preserve">several parts of this Epistle, but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asked</w:t>
        <w:br w:type="textWrapping"/>
        <w:t xml:space="preserve">by the Apostle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anticipating the</w:t>
        <w:br w:type="textWrapping"/>
        <w:t xml:space="preserve">thoughts of his reader.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every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 the first question</w:t>
        <w:br w:type="textWrapping"/>
        <w:t xml:space="preserve">of ver. 1, but take no account of the</w:t>
        <w:br w:type="textWrapping"/>
        <w:t xml:space="preserve">second, as it is virtually included in the</w:t>
        <w:br w:type="textWrapping"/>
        <w:t xml:space="preserve">first.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it be properly regarded as</w:t>
        <w:br w:type="textWrapping"/>
        <w:t xml:space="preserve">answered in ch. iv. 1 ff. (see there.)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in all departments of</w:t>
        <w:br w:type="textWrapping"/>
        <w:t xml:space="preserve">the spiritual life.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 begins as if intending to instance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SP3jcAF2am0vY/vPWiEsNjrMXA==">CgMxLjA4AHIhMVBKTFlsRjRGV2JQTjh4ejNINmxhTDBJS2w0RjJDbUJq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