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abroad.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The use of this latter term in</w:t>
        <w:br w:type="textWrapping"/>
        <w:t xml:space="preserve">the Vulgate Latin version perhaps misled</w:t>
        <w:br w:type="textWrapping"/>
        <w:t xml:space="preserve">Augustine, owing to whose mistake the</w:t>
        <w:br w:type="textWrapping"/>
        <w:t xml:space="preserve">true interpretation was lost for some centuries, although held by interpreters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preceding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contemporary with him. See</w:t>
        <w:br w:type="textWrapping"/>
        <w:t xml:space="preserve">Trench on St. Augustine, ch. v. p. 89:—i.e, ‘ri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ly imparted 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our hearts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</w:t>
        <w:br w:type="textWrapping"/>
        <w:t xml:space="preserve">heart is the locality where the outpouring</w:t>
        <w:br w:type="textWrapping"/>
        <w:t xml:space="preserve">takes place,—being the seat of our love,</w:t>
        <w:br w:type="textWrapping"/>
        <w:t xml:space="preserve">and of appreciation and sympathy with</w:t>
        <w:br w:type="textWrapping"/>
        <w:t xml:space="preserve">God’s love)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means of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Holy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(who is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Outpourer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John xvi. 14; 1</w:t>
        <w:br w:type="textWrapping"/>
        <w:t xml:space="preserve">Cor.ii.9, 10)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was given unto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given to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‘Ihe past participle refers</w:t>
        <w:br w:type="textWrapping"/>
        <w:t xml:space="preserve">to a past fact, viz., the Pentecostal effusion</w:t>
        <w:br w:type="textWrapping"/>
        <w:t xml:space="preserve">of the Holy Spirit). Bengel remarks, that</w:t>
        <w:br w:type="textWrapping"/>
        <w:t xml:space="preserve">this is the first mention of the Holy Spirit</w:t>
        <w:br w:type="textWrapping"/>
        <w:t xml:space="preserve">in our Epistle. For when a man has been</w:t>
        <w:br w:type="textWrapping"/>
        <w:t xml:space="preserve">brought to this point, the work of the</w:t>
        <w:br w:type="textWrapping"/>
        <w:t xml:space="preserve">Spirit begins to be notably felt within him.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if, that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when we</w:t>
        <w:br w:type="textWrapping"/>
        <w:t xml:space="preserve">were yet without strength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(weak, ‘powerless for good;’—or even stronger than</w:t>
        <w:br w:type="textWrapping"/>
        <w:t xml:space="preserve">that: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seems in this verse to be a</w:t>
        <w:br w:type="textWrapping"/>
        <w:t xml:space="preserve">tacit reference to Ezek. xvi.—See especially verses 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 of that chapter), 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 due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season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at the appointed time: comp.</w:t>
        <w:br w:type="textWrapping"/>
        <w:t xml:space="preserve">Gal. iv. 4, and ver, 8 in the quotation</w:t>
        <w:br w:type="textWrapping"/>
        <w:t xml:space="preserve">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Christ died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(‘on behalf of’)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ungodly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liter : not “for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because the Apostle wishes to bring out</w:t>
        <w:br w:type="textWrapping"/>
        <w:t xml:space="preserve">fully by this strong antithesis, which he</w:t>
        <w:br w:type="textWrapping"/>
        <w:t xml:space="preserve">enlarges on in the next verses, the greatness of the divine Love to man).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greatness of this Love, of Christ’s</w:t>
        <w:br w:type="textWrapping"/>
        <w:t xml:space="preserve">death on behalf of the impious, is brought</w:t>
        <w:br w:type="textWrapping"/>
        <w:t xml:space="preserve">out by shewing that there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one such</w:t>
        <w:br w:type="textWrapping"/>
        <w:t xml:space="preserve">among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nay, that such a self-sacrifice,—not unexampled where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man,</w:t>
        <w:br w:type="textWrapping"/>
        <w:t xml:space="preserve">one loving his fellow-men and loved by</w:t>
        <w:br w:type="textWrapping"/>
        <w:t xml:space="preserve">them, is to be rescued,—is hardly found</w:t>
        <w:br w:type="textWrapping"/>
        <w:t xml:space="preserve">to occur on behalf of the pious and just.—F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or hardly will any one die on behalf of a</w:t>
        <w:br w:type="textWrapping"/>
        <w:t xml:space="preserve">just man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second ‘for’ is exceptive, and answers to ‘but I do not press</w:t>
        <w:br w:type="textWrapping"/>
        <w:t xml:space="preserve">this without exception,’ understood) 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</w:t>
        <w:br w:type="textWrapping"/>
        <w:t xml:space="preserve">behalf of a good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article, which</w:t>
        <w:br w:type="textWrapping"/>
        <w:t xml:space="preserve">is in the original, points him out generally,</w:t>
        <w:br w:type="textWrapping"/>
        <w:t xml:space="preserve">as in the expression, ‘the fool,’ ‘the wise</w:t>
        <w:br w:type="textWrapping"/>
        <w:t xml:space="preserve">man,’ ‘the righteous,’ ‘the wicked’)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perhaps</w:t>
        <w:br w:type="textWrapping"/>
        <w:t xml:space="preserve">one doth even dare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 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even found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venture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present tense implies habituality—it may occur here and there) to die.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distinguished from human examples)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 more probably,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the Person intended being supplied from</w:t>
        <w:br w:type="textWrapping"/>
        <w:t xml:space="preserve">verse 5)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giveth proof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(‘establishes;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—not</w:t>
        <w:br w:type="textWrapping"/>
        <w:t xml:space="preserve">‘commends’)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own 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distinguished from that of men, in ver. 7)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toward us, in that, while we were yet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(as opposed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the next verse)</w:t>
        <w:br w:type="textWrapping"/>
        <w:t xml:space="preserve">sinners (this term ranges with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without</w:t>
        <w:br w:type="textWrapping"/>
        <w:t xml:space="preserve">strength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ungodly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ver. 6, and is opposed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ver. 7),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Christ died for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9—11.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NjMoNZQcHLaB+Em0TGbv9HYTBlA==">AMUW2mXjJApTQ1Q70I/9R4Z9blI6PJKOWkMkctFc8heI2d1IlqJw2PjZ5QgQ4QV2aoMHX4yclD79nAkMGKibGIdfBqG6VgpGLWzGqAwPBoxp4k2vd4bJJV8=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