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 judgment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(pronounced by God</w:t>
        <w:br w:type="textWrapping"/>
        <w:t xml:space="preserve">upon Adam)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came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(was by occasion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(man having sinned,—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trespass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be hardly allowable, and would not</w:t>
        <w:br w:type="textWrapping"/>
        <w:t xml:space="preserve">help the sense, inasmuch as many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as well as many sins, are implied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many</w:t>
        <w:br w:type="textWrapping"/>
        <w:t xml:space="preserve">trespasses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below)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condemnation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(its</w:t>
        <w:br w:type="textWrapping"/>
        <w:t xml:space="preserve">result, in his own case and that of his</w:t>
        <w:br w:type="textWrapping"/>
        <w:t xml:space="preserve">posterity);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the gift of grace came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(was by occasion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many trespasses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(where</w:t>
        <w:br w:type="textWrapping"/>
        <w:t xml:space="preserve">sin abounded, ver. 20, there grace much</w:t>
        <w:br w:type="textWrapping"/>
        <w:t xml:space="preserve">more abounded: the existence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law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being implied in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trespasses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</w:t>
        <w:br w:type="textWrapping"/>
        <w:t xml:space="preserve">justification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.—The only difficulty here is</w:t>
        <w:br w:type="textWrapping"/>
        <w:t xml:space="preserve">the sense of the word rendered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respecting which I must refer to the note in my Greek Testament. The strict</w:t>
        <w:br w:type="textWrapping"/>
        <w:t xml:space="preserve">meaning is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sentence of acquittal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which,</w:t>
        <w:br w:type="textWrapping"/>
        <w:t xml:space="preserve">in fact, amounts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Distinction the third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also in KIND; that</w:t>
        <w:br w:type="textWrapping"/>
        <w:t xml:space="preserve">which came in 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sinner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reign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DEATH: that which shall come</w:t>
        <w:br w:type="textWrapping"/>
        <w:t xml:space="preserve">in 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One,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will be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reigning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(carrying on the argument from ver. 15, but not so as to make</w:t>
        <w:br w:type="textWrapping"/>
        <w:t xml:space="preserve">parenthetical ver. 16)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by the trespass of</w:t>
        <w:br w:type="textWrapping"/>
        <w:t xml:space="preserve">the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[man],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death reigned throngh the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[man],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much 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(logical à fortiori)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they which receive the abundance</w:t>
        <w:br w:type="textWrapping"/>
        <w:t xml:space="preserve">of the grace and of the free gift of righteousness reign in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(eternal)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means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Abundance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answers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 abound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ver. 15;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grace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there; only here, as at ch. i. 5, the word</w:t>
        <w:br w:type="textWrapping"/>
        <w:t xml:space="preserve">signifies not only the grace flowing froin</w:t>
        <w:br w:type="textWrapping"/>
        <w:t xml:space="preserve">God, but the same grace implanted and</w:t>
        <w:br w:type="textWrapping"/>
        <w:t xml:space="preserve">working in man;—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free gift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to</w:t>
        <w:br w:type="textWrapping"/>
        <w:t xml:space="preserve">the same word there, but qualified by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words of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answering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ver. 16.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reign in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Antithesis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reigned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We should</w:t>
        <w:br w:type="textWrapping"/>
        <w:t xml:space="preserve">expect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shall 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 but St. Paul designedly changes the form of expression,</w:t>
        <w:br w:type="textWrapping"/>
        <w:t xml:space="preserve">that he may bring more prominently forward the idea of free personality.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only corporeal. (the resurrection),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also spiritual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oral,—as also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we 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in ver. 12.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brought in by the antithesis: but it is</w:t>
        <w:br w:type="textWrapping"/>
        <w:t xml:space="preserve">elsewhere used (compare 1 Cor. iv. 8. Rev.</w:t>
        <w:br w:type="textWrapping"/>
        <w:t xml:space="preserve">v. 10; xx. 4, 6; xxii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5) to signify the</w:t>
        <w:br w:type="textWrapping"/>
        <w:t xml:space="preserve">state of blessedness, partly in an objective</w:t>
        <w:br w:type="textWrapping"/>
        <w:t xml:space="preserve">theocratic import (of the reign of the</w:t>
        <w:br w:type="textWrapping"/>
        <w:t xml:space="preserve">saints with Christ), partly in a subjective</w:t>
        <w:br w:type="textWrapping"/>
        <w:t xml:space="preserve">moral one,—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reigning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highest,</w:t>
        <w:br w:type="textWrapping"/>
        <w:t xml:space="preserve">development of freedom, and the highest</w:t>
        <w:br w:type="textWrapping"/>
        <w:t xml:space="preserve">satisfaction of all desires.” De Wette.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Recapitulation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co-statement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</w:t>
        <w:br w:type="textWrapping"/>
        <w:t xml:space="preserve">the parallel and distinctions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  <w:br w:type="textWrapping"/>
        <w:t xml:space="preserve">as through one trespass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offence</w:t>
        <w:br w:type="textWrapping"/>
        <w:t xml:space="preserve">of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 V., which is contrary to</w:t>
        <w:br w:type="textWrapping"/>
        <w:t xml:space="preserve">usage, and to ver. 17, where that meaning</w:t>
        <w:br w:type="textWrapping"/>
        <w:t xml:space="preserve">is expressed in words. In this summing</w:t>
        <w:br w:type="textWrapping"/>
        <w:t xml:space="preserve">up, the Apostle puts the antithetical elements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strongly and nakedly as possible</w:t>
        <w:br w:type="textWrapping"/>
        <w:t xml:space="preserve">in contrast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therefore abridges the</w:t>
        <w:br w:type="textWrapping"/>
        <w:t xml:space="preserve">“trespass ’ and ‘the righteous act of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‘one transgression’ and ‘one righteous:</w:t>
        <w:br w:type="textWrapping"/>
        <w:t xml:space="preserve">act’)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issue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(in the original there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nothing expressed before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both clauses)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all men to condemnation; even so through one righteous 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Death of Christ viewed as</w:t>
        <w:br w:type="textWrapping"/>
        <w:t xml:space="preserve">the highest point of His Obedience, see</w:t>
        <w:br w:type="textWrapping"/>
        <w:t xml:space="preserve">Phil. ii. 8: equivalent to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obedience of</w:t>
        <w:br w:type="textWrapping"/>
        <w:t xml:space="preserve">the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below; not as in ver. 16,—nor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not contrast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single 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[the issue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unto all men (in extent of grace,—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actual, as the other)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yQVPkVGxMI59FMhscEl0elWomg==">CgMxLjA4AHIhMVhUM0FwdGxlMVRNS1lzb25wTWdHY0hLajVQbmo5MWlQ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