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likewise made ours by our</w:t>
        <w:br w:type="textWrapping"/>
        <w:t xml:space="preserve">introduction into the covenant.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further explanation of the assertion in</w:t>
        <w:br w:type="textWrapping"/>
        <w:t xml:space="preserve">the last verse, proceeding on its concession</w:t>
        <w:br w:type="textWrapping"/>
        <w:t xml:space="preserve">by the reader.—We were buried therefore with him (Chrysostom says, commenting on John iii., “When we bow</w:t>
        <w:br w:type="textWrapping"/>
        <w:t xml:space="preserve">our heads under the water, our old man</w:t>
        <w:br w:type="textWrapping"/>
        <w:t xml:space="preserve">is buried as in a grave, and having been</w:t>
        <w:br w:type="textWrapping"/>
        <w:t xml:space="preserve">immersed below, is wholly and once for all</w:t>
        <w:br w:type="textWrapping"/>
        <w:t xml:space="preserve">put out of sight”)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our baptism</w:t>
        <w:br w:type="textWrapping"/>
        <w:t xml:space="preserve">into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baptism into His</w:t>
        <w:br w:type="textWrapping"/>
        <w:t xml:space="preserve">death belongs together,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 were buried</w:t>
        <w:br w:type="textWrapping"/>
        <w:t xml:space="preserve">into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hardly bear</w:t>
        <w:br w:type="textWrapping"/>
        <w:t xml:space="preserve">any sense):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like as Christ was raised</w:t>
        <w:br w:type="textWrapping"/>
        <w:t xml:space="preserve">from the dead through the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divine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includes all that manifests</w:t>
        <w:br w:type="textWrapping"/>
        <w:t xml:space="preserve">the Creator to the creature: and hence</w:t>
        <w:br w:type="textWrapping"/>
        <w:t xml:space="preserve">also his Almightiness; compare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might 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Col.</w:t>
        <w:br w:type="textWrapping"/>
        <w:t xml:space="preserve">i,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Father, so we also should</w:t>
        <w:br w:type="textWrapping"/>
        <w:t xml:space="preserve">walk in newness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new</w:t>
        <w:br w:type="textWrapping"/>
        <w:t xml:space="preserve">life;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are such expressions ever</w:t>
        <w:br w:type="textWrapping"/>
        <w:t xml:space="preserve">to be diluted away thus: the abstract</w:t>
        <w:br w:type="textWrapping"/>
        <w:t xml:space="preserve">substantive is used to bring the quality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point insisted on,</w:t>
        <w:br w:type="textWrapping"/>
        <w:t xml:space="preserve">more into prominence ; comp. 2 Thess. ii.</w:t>
        <w:br w:type="textWrapping"/>
        <w:t xml:space="preserve">11, and note: and 1 Tim. vi. 17, and</w:t>
        <w:br w:type="textWrapping"/>
        <w:t xml:space="preserve">note.—The comparison is not only between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 and resurrection, and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reaches</w:t>
        <w:br w:type="textWrapping"/>
        <w:t xml:space="preserve">far deeper: see notes on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10, 11).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 confirms the last</w:t>
        <w:br w:type="textWrapping"/>
        <w:t xml:space="preserve">verse by a necessary sequence,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hose</w:t>
        <w:br w:type="textWrapping"/>
        <w:t xml:space="preserve">who are united to Him in His Death,</w:t>
        <w:br w:type="textWrapping"/>
        <w:t xml:space="preserve">shall also be in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(confirmatory)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have become united</w:t>
        <w:br w:type="textWrapping"/>
        <w:t xml:space="preserve">to the likeness of his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rendering of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planted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inadmissible: see note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</w:t>
        <w:br w:type="textWrapping"/>
        <w:t xml:space="preserve">Observe that, according to the more probable rendering, adopted in the text,</w:t>
        <w:br w:type="textWrapping"/>
        <w:t xml:space="preserve">Christians partake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likeness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</w:t>
        <w:br w:type="textWrapping"/>
        <w:t xml:space="preserve">of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surely we shall be</w:t>
        <w:br w:type="textWrapping"/>
        <w:t xml:space="preserve">also to the likeness of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future is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logical sequence,—‘If, &amp;c....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equal to</w:t>
        <w:br w:type="textWrapping"/>
        <w:t xml:space="preserve">B:’—but more probably with a deeper</w:t>
        <w:br w:type="textWrapping"/>
        <w:t xml:space="preserve">meaning, because the participation in His</w:t>
        <w:br w:type="textWrapping"/>
        <w:t xml:space="preserve">Resurrection, however partially and in</w:t>
        <w:br w:type="textWrapping"/>
        <w:t xml:space="preserve">the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spiritual life attained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will</w:t>
        <w:br w:type="textWrapping"/>
        <w:t xml:space="preserve">only then be accomplished in our entire</w:t>
        <w:br w:type="textWrapping"/>
        <w:t xml:space="preserve">being, when we ‘shall wake up after his</w:t>
        <w:br w:type="textWrapping"/>
        <w:t xml:space="preserve">likeness’):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(recollecting)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this, that our old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(former self,</w:t>
        <w:br w:type="textWrapping"/>
        <w:t xml:space="preserve">personality before our new birth,— opposed</w:t>
        <w:br w:type="textWrapping"/>
        <w:t xml:space="preserve">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creature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Col. iii, 10; 2 Cor. v. 17; Eph. iv.</w:t>
        <w:br w:type="textWrapping"/>
        <w:t xml:space="preserve">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21,—not merely the guilt of sin, nor</w:t>
        <w:br w:type="textWrapping"/>
        <w:t xml:space="preserve">the power of sin,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</w:t>
        <w:br w:type="textWrapping"/>
        <w:t xml:space="preserve">our baptism)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with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great</w:t>
        <w:br w:type="textWrapping"/>
        <w:t xml:space="preserve">key to our text is Gal. ii, 20. As the</w:t>
        <w:br w:type="textWrapping"/>
        <w:t xml:space="preserve">death of the Lord Jesns was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Apostle uses the same expression of our</w:t>
        <w:br w:type="textWrapping"/>
        <w:t xml:space="preserve">death to our former sinful self, which is not</w:t>
        <w:br w:type="textWrapping"/>
        <w:t xml:space="preserve">only by virtue of, but also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likeness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Christ’s death,—as signal, as entire,</w:t>
        <w:br w:type="textWrapping"/>
        <w:t xml:space="preserve">as much a death of cutting off and putting</w:t>
        <w:br w:type="textWrapping"/>
        <w:t xml:space="preserve">to shame and pain),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aim and end</w:t>
        <w:br w:type="textWrapping"/>
        <w:t xml:space="preserve">of the being crucified with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body</w:t>
        <w:br w:type="textWrapping"/>
        <w:t xml:space="preserve">of sin might be destroyed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ody of</w:t>
        <w:br w:type="textWrapping"/>
        <w:t xml:space="preserve">sin,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body, which belongs to or</w:t>
        <w:br w:type="textWrapping"/>
        <w:t xml:space="preserve">serves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 which sin rules or is manifested, expressed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13; in which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eh. vii. 23,—“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24,—“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deeds of 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viii. 13,—“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Col. ii. 11. But</w:t>
        <w:br w:type="textWrapping"/>
        <w:t xml:space="preserve">we must not understand that the body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seat of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at all events must not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/GOSeYoer4wsWRMHbxRlyh4b2A==">AMUW2mWMZoEJhG3KUle2KThfVE+Ru6FimyDlt4tgCnF3WP+KTUUKCoVEKSHbxxkmcG4YwVYsu/IG110AsLN5itDFehtfUg3QzvD/UnCDAPQsgwhS0Mr4siQ=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