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require the second person,—and</w:t>
        <w:br w:type="textWrapping"/>
        <w:t xml:space="preserve">would hardly suit a personification such as</w:t>
        <w:br w:type="textWrapping"/>
        <w:t xml:space="preserve">we find in this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second part of</w:t>
        <w:br w:type="textWrapping"/>
        <w:t xml:space="preserve">the verse refers back to ch. v. 20, 21, where</w:t>
        <w:br w:type="textWrapping"/>
        <w:t xml:space="preserve">the law is stated to be the multiplier of</w:t>
        <w:br w:type="textWrapping"/>
        <w:t xml:space="preserve">transgression,—and accords with 1 Cor.</w:t>
        <w:br w:type="textWrapping"/>
        <w:t xml:space="preserve">xv. 56,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strength of sin is the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The stress is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dominion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as if it had been said, ‘Your efforts to</w:t>
        <w:br w:type="textWrapping"/>
        <w:t xml:space="preserve">live a life of freedom from the tyranny</w:t>
        <w:br w:type="textWrapping"/>
        <w:t xml:space="preserve">of sin shall not be frustrated by its after</w:t>
        <w:br w:type="textWrapping"/>
        <w:t xml:space="preserve">all tyrannizing over you and asserting its</w:t>
        <w:br w:type="textWrapping"/>
        <w:t xml:space="preserve">dominion: for ye are not under that law</w:t>
        <w:br w:type="textWrapping"/>
        <w:t xml:space="preserve">which is the strength of sin, but under</w:t>
        <w:br w:type="textWrapping"/>
        <w:t xml:space="preserve">that grace (here in the widest sense, justifying and sanctifying,—grace in all 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attributes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workings)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condemnation, ch. viii, 1.—It will be seen</w:t>
        <w:br w:type="textWrapping"/>
        <w:t xml:space="preserve">from the above, that I interpret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dominion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rather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triumph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sin by obtaining domination over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of its reducing us under its subjection as servants in this life. This is necessary, both to fit this verse into the context,</w:t>
        <w:br w:type="textWrapping"/>
        <w:t xml:space="preserve">and to snit the question which arises in</w:t>
        <w:br w:type="textWrapping"/>
        <w:t xml:space="preserve">the next. The discussions as to whether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place is the moral or ceremonial law, and as to whether we are bound</w:t>
        <w:br w:type="textWrapping"/>
        <w:t xml:space="preserve">by the former, are irrelevant here: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merely that of the general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</w:t>
        <w:br w:type="textWrapping"/>
        <w:t xml:space="preserve">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about which there can be no question, that we (Christians) are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placed in a covenant of legal obedience,</w:t>
        <w:br w:type="textWrapping"/>
        <w:t xml:space="preserve">but under grace,—placed in a covenant of</w:t>
        <w:br w:type="textWrapping"/>
        <w:t xml:space="preserve">justification by faith and under the promise</w:t>
        <w:br w:type="textWrapping"/>
        <w:t xml:space="preserve">of the indwelling Spirit—subjects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higher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—even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the Spirit of life in</w:t>
        <w:br w:type="textWrapping"/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viii. 2. Whether we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law, and how far, depends on</w:t>
        <w:br w:type="textWrapping"/>
        <w:t xml:space="preserve">how far the law itself spoke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immutable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moral truth of God’s government of the</w:t>
        <w:br w:type="textWrapping"/>
        <w:t xml:space="preserve">world, or was adapted to temporary observances and symbolic rites now abolished,—the whole of which subject is not under</w:t>
        <w:br w:type="textWrapping"/>
        <w:t xml:space="preserve">consideration here. I make these remarks</w:t>
        <w:br w:type="textWrapping"/>
        <w:t xml:space="preserve">to justify myself for not entering into those</w:t>
        <w:br w:type="textWrapping"/>
        <w:t xml:space="preserve">long and irrelevant discussions with which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many of our commentaries are interrupted,</w:t>
        <w:br w:type="textWrapping"/>
        <w:t xml:space="preserve">and the sense of the Apostle’s argument</w:t>
        <w:br w:type="textWrapping"/>
        <w:t xml:space="preserve">confounded.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15–23.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being under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(free</w:t>
        <w:br w:type="textWrapping"/>
        <w:t xml:space="preserve">from the condemnation of sin)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and not</w:t>
        <w:br w:type="textWrapping"/>
        <w:t xml:space="preserve">under the law, is no encouragement to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16–19)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we have renounced</w:t>
        <w:br w:type="textWrapping"/>
        <w:t xml:space="preserve">the service of sin, and have become the</w:t>
        <w:br w:type="textWrapping"/>
        <w:t xml:space="preserve">servants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(vv. 20–23)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consequences of the service of sin</w:t>
        <w:br w:type="textWrapping"/>
        <w:t xml:space="preserve">are terrible and fatal, whereas those of</w:t>
        <w:br w:type="textWrapping"/>
        <w:t xml:space="preserve">the service of righteousness are blesse</w:t>
        <w:br w:type="textWrapping"/>
        <w:t xml:space="preserve">and glorious.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are we to sin?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e.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may we sin?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Notice, that he is speaking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committing</w:t>
        <w:br w:type="textWrapping"/>
        <w:t xml:space="preserve">acts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not of a habit of living in</w:t>
        <w:br w:type="textWrapping"/>
        <w:t xml:space="preserve">sin, although that would be involved by</w:t>
        <w:br w:type="textWrapping"/>
        <w:t xml:space="preserve">such acts. This question is not, any more</w:t>
        <w:br w:type="textWrapping"/>
        <w:t xml:space="preserve">than that of ver. 1, put into the month of</w:t>
        <w:br w:type="textWrapping"/>
        <w:t xml:space="preserve">an objector, but is part of the Apostle’s</w:t>
        <w:br w:type="textWrapping"/>
        <w:t xml:space="preserve">own discourse, arising out of what has</w:t>
        <w:br w:type="textWrapping"/>
        <w:t xml:space="preserve">preceded, and answered by him in the</w:t>
        <w:br w:type="textWrapping"/>
        <w:t xml:space="preserve">following verses.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‘You are the</w:t>
        <w:br w:type="textWrapping"/>
        <w:t xml:space="preserve">servants either of God or of sin,—there is</w:t>
        <w:br w:type="textWrapping"/>
        <w:t xml:space="preserve">no third course.’ The former part of the</w:t>
        <w:br w:type="textWrapping"/>
        <w:t xml:space="preserve">verse reminds them merely of an universal</w:t>
        <w:br w:type="textWrapping"/>
        <w:t xml:space="preserve">truth,—that the yielding ourselves servants for obedience to any one, implies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serving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being (in reality) the servants</w:t>
        <w:br w:type="textWrapping"/>
        <w:t xml:space="preserve">of such person. Then this is implied in</w:t>
        <w:br w:type="textWrapping"/>
        <w:t xml:space="preserve">the form of a dilemma, implying that there</w:t>
        <w:br w:type="textWrapping"/>
        <w:t xml:space="preserve">is no third service. ‘Now this must be</w:t>
        <w:br w:type="textWrapping"/>
        <w:t xml:space="preserve">true of you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regard either to sin or to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K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ye not that to whomsoever</w:t>
        <w:br w:type="textWrapping"/>
        <w:t xml:space="preserve">ye yield yourselves servants to obey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</w:t>
        <w:br w:type="textWrapping"/>
        <w:t xml:space="preserve">with a view to obedience),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servants ye</w:t>
        <w:br w:type="textWrapping"/>
        <w:t xml:space="preserve">are whom ye obey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(and in this case)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whether it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(servants)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 sin unto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(‘with death as the result,’—not physical</w:t>
        <w:br w:type="textWrapping"/>
        <w:t xml:space="preserve">death merely, nor eternal death merely,</w:t>
        <w:br w:type="textWrapping"/>
        <w:t xml:space="preserve">but DEATH [by sin] in its most general</w:t>
        <w:br w:type="textWrapping"/>
        <w:t xml:space="preserve">sense, as the contrast to [life by] RIGHTEOUSNESS,—the state of misery induced by sin, in all its awful aspects and consequences:—and so throughout this passage and ch. vii.),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of obedience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</w:t>
        <w:br w:type="textWrapping"/>
        <w:t xml:space="preserve">obedience to Him who alone ought to be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HZm1xBff0W6B87JF7hVjv0SzQ==">CgMxLjA4AHIhMVJpSktQaG1RVWxiQTJEbEVJRFFHYi16d2cxc0xWUEpX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