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kernel and intent of the similitude. If it</w:t>
        <w:br w:type="textWrapping"/>
        <w:t xml:space="preserve">be required here to apply the example</w:t>
        <w:br w:type="textWrapping"/>
        <w:t xml:space="preserve">further, there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inconsistency in saying (as Chrysostom does) that</w:t>
        <w:br w:type="textWrapping"/>
        <w:t xml:space="preserve">our first Husband was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our</w:t>
        <w:br w:type="textWrapping"/>
        <w:t xml:space="preserve">second is Christ ; but then it must be carefully borne in mind, that we are freed, not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having died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(which matter</w:t>
        <w:br w:type="textWrapping"/>
        <w:t xml:space="preserve">here is not treated,) but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having</w:t>
        <w:br w:type="textWrapping"/>
        <w:t xml:space="preserve">died 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So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ference both from ver. 1, the general fact,</w:t>
        <w:br w:type="textWrapping"/>
        <w:t xml:space="preserve">and vy. 2, 3, the example),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brethren,</w:t>
        <w:br w:type="textWrapping"/>
        <w:t xml:space="preserve">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the woman in my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dead to the law of her</w:t>
        <w:br w:type="textWrapping"/>
        <w:t xml:space="preserve">husband)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were made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(crucified, see Gal. ii. 19, 20.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violent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instead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 violent death of</w:t>
        <w:br w:type="textWrapping"/>
        <w:t xml:space="preserve">Christ, in which, and after the manner of</w:t>
        <w:br w:type="textWrapping"/>
        <w:t xml:space="preserve">which, believers have been put to death to</w:t>
        <w:br w:type="textWrapping"/>
        <w:t xml:space="preserve">the law and sin,—and the past tense (not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V.), to remind them</w:t>
        <w:br w:type="textWrapping"/>
        <w:t xml:space="preserve">of the great Event by which this was</w:t>
        <w:br w:type="textWrapping"/>
        <w:t xml:space="preserve">brought about)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(crucified)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the expression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 offering of the body of Jesus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Heb. x.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Christ; that you</w:t>
        <w:br w:type="textWrapping"/>
        <w:t xml:space="preserve">might be joined to another,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</w:t>
        <w:br w:type="textWrapping"/>
        <w:t xml:space="preserve">who was raised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(alluding</w:t>
        <w:br w:type="textWrapping"/>
        <w:t xml:space="preserve">both to the comparison in verses 2, 3, and</w:t>
        <w:br w:type="textWrapping"/>
        <w:t xml:space="preserve">to ch. vi. 4,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intent that we</w:t>
        <w:br w:type="textWrapping"/>
        <w:t xml:space="preserve">should bring forth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(alluding to ch.</w:t>
        <w:br w:type="textWrapping"/>
        <w:t xml:space="preserve">vi, 22, and at the same time [Luke i, 42]</w:t>
        <w:br w:type="textWrapping"/>
        <w:t xml:space="preserve">carrying on the similitude of marriage.</w:t>
        <w:br w:type="textWrapping"/>
        <w:t xml:space="preserve">Not that this latter must be pressed, for</w:t>
        <w:br w:type="textWrapping"/>
        <w:t xml:space="preserve">there is only an allusion to it: nor on the</w:t>
        <w:br w:type="textWrapping"/>
        <w:t xml:space="preserve">other hand need the least objection .be</w:t>
        <w:br w:type="textWrapping"/>
        <w:t xml:space="preserve">raised to such an understanding of the</w:t>
        <w:br w:type="textWrapping"/>
        <w:t xml:space="preserve">words, as any one conversant with St.</w:t>
        <w:br w:type="textWrapping"/>
        <w:t xml:space="preserve">Paul’s way of speaking on this subject will</w:t>
        <w:br w:type="textWrapping"/>
        <w:t xml:space="preserve">at once feel: comp. 2 Cor. xi. 2; Eph. v.</w:t>
        <w:br w:type="textWrapping"/>
        <w:t xml:space="preserve">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the bonour of 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fleshly 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(before we</w:t>
        <w:br w:type="textWrapping"/>
        <w:t xml:space="preserve">died with Christ)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sinful passions which</w:t>
        <w:br w:type="textWrapping"/>
        <w:t xml:space="preserve">were by the law worked in us and brought</w:t>
        <w:br w:type="textWrapping"/>
        <w:t xml:space="preserve">forth fruit to death : but now that we are</w:t>
        <w:br w:type="textWrapping"/>
        <w:t xml:space="preserve">dead to the law, we are no longer servants in</w:t>
        <w:br w:type="textWrapping"/>
        <w:t xml:space="preserve">the oldness of the letter, but in the newness</w:t>
        <w:br w:type="textWrapping"/>
        <w:t xml:space="preserve">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Law (ch. v. 20, alluded</w:t>
        <w:br w:type="textWrapping"/>
        <w:t xml:space="preserve">to again vi. 14)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multiplier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To this thought, and the inferences from</w:t>
        <w:br w:type="textWrapping"/>
        <w:t xml:space="preserve">it, the Apostle now recurs, and contrasts</w:t>
        <w:br w:type="textWrapping"/>
        <w:t xml:space="preserve">the state under the law in this respect,</w:t>
        <w:br w:type="textWrapping"/>
        <w:t xml:space="preserve">with that of the believer in Christ.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when we were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(i.e., virtually</w:t>
        <w:br w:type="textWrapping"/>
        <w:t xml:space="preserve">“under the law:” see the antithesis in</w:t>
        <w:br w:type="textWrapping"/>
        <w:t xml:space="preserve">ver. 6; some take it to mean in the mere</w:t>
        <w:br w:type="textWrapping"/>
        <w:t xml:space="preserve">fleshly state, in which the Spirit is not yet</w:t>
        <w:br w:type="textWrapping"/>
        <w:t xml:space="preserve">energizing; i.e., the state of the unrege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erate.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</w:t>
        <w:br w:type="textWrapping"/>
        <w:t xml:space="preserve">“under the law?’ Some 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</w:t>
        <w:br w:type="textWrapping"/>
        <w:t xml:space="preserve">of its carnality ; some on account of the</w:t>
        <w:br w:type="textWrapping"/>
        <w:t xml:space="preserve">power of sin under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Best of all is</w:t>
        <w:br w:type="textWrapping"/>
        <w:t xml:space="preserve">it to understand it, as pointing to the</w:t>
        <w:br w:type="textWrapping"/>
        <w:t xml:space="preserve">period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death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we were sensual and sinful: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be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forms a contrast with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put to death, made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stirrings of sins which were through</w:t>
        <w:br w:type="textWrapping"/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incitements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this place, though ultimately it was</w:t>
        <w:br w:type="textWrapping"/>
        <w:t xml:space="preserve">so,—the incitements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sin, are</w:t>
        <w:br w:type="textWrapping"/>
        <w:t xml:space="preserve">treated of. The full meaning must be</w:t>
        <w:br w:type="textWrapping"/>
        <w:t xml:space="preserve">kept, ‘which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law:</w:t>
        <w:br w:type="textWrapping"/>
        <w:t xml:space="preserve">i.e. the law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active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(energized)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members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sin, ch. vi.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as to bring</w:t>
        <w:br w:type="textWrapping"/>
        <w:t xml:space="preserve">forth fruit unto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(only a verbal antithesis 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 was death’).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(opposed to the time spoken of in yer.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have been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(annulled)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law,</w:t>
        <w:br w:type="textWrapping"/>
        <w:t xml:space="preserve">having died unto that wherein we were</w:t>
        <w:br w:type="textWrapping"/>
        <w:t xml:space="preserve">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rendering of the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2TurAu+j185evCulMZDIeGkffg==">CgMxLjA4AHIhMWRfMlBBUkMtUkZSWUI2TDBSd2VnemVONTcyNFlrYzh6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