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general than the particular acts which</w:t>
        <w:br w:type="textWrapping"/>
        <w:t xml:space="preserve">it induced. But the reference must be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 in principle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principle of sin: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</w:t>
        <w:br w:type="textWrapping"/>
        <w:t xml:space="preserve">not recognized such a thing as sin, but</w:t>
        <w:br w:type="textWrapping"/>
        <w:t xml:space="preserve">by means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in</w:t>
        <w:br w:type="textWrapping"/>
        <w:t xml:space="preserve">the full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Mosaic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regarded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excluding the wider</w:t>
        <w:br w:type="textWrapping"/>
        <w:t xml:space="preserve">sense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have insisted in the former part of the Epistle when applied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 had not 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experience: ‘known any thing of’)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coveting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rendering is better than “lust ”</w:t>
        <w:br w:type="textWrapping"/>
        <w:t xml:space="preserve">of the A. V.: the substantive here being</w:t>
        <w:br w:type="textWrapping"/>
        <w:t xml:space="preserve">the one corresponding to the verb in the</w:t>
        <w:br w:type="textWrapping"/>
        <w:t xml:space="preserve">commandment. So also in ver. 8,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coveting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better 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concupiscence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The</w:t>
        <w:br w:type="textWrapping"/>
        <w:t xml:space="preserve">word expresses the motions of the flesh</w:t>
        <w:br w:type="textWrapping"/>
        <w:t xml:space="preserve">towards sin,—whether acted on or not,—</w:t>
        <w:br w:type="textWrapping"/>
        <w:t xml:space="preserve">whether consented to or not :—this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would not have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perceived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he</w:t>
        <w:br w:type="textWrapping"/>
        <w:t xml:space="preserve">was simply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moving with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 law had</w:t>
        <w:br w:type="textWrapping"/>
        <w:t xml:space="preserve">not said, Thou shalt not covet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(Exod. xx.</w:t>
        <w:br w:type="textWrapping"/>
        <w:t xml:space="preserve">17. Deut. v.21).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above</w:t>
        <w:br w:type="textWrapping"/>
        <w:t xml:space="preserve">sense. The Apostle omits all the objects</w:t>
        <w:br w:type="textWrapping"/>
        <w:t xml:space="preserve">there specified, and merely lays hold of the</w:t>
        <w:br w:type="textWrapping"/>
        <w:t xml:space="preserve">idea contained in the prohibition. And it</w:t>
        <w:br w:type="textWrapping"/>
        <w:t xml:space="preserve">may well be said and strictly, that the</w:t>
        <w:br w:type="textWrapping"/>
        <w:t xml:space="preserve">‘coveting’ there spoken of would lead to</w:t>
        <w:br w:type="textWrapping"/>
        <w:t xml:space="preserve">all kinds of sin—therefore murder, adultery,</w:t>
        <w:br w:type="textWrapping"/>
        <w:t xml:space="preserve">&amp;c., if carried out: and that the prohibition of coveting there serves as an</w:t>
        <w:br w:type="textWrapping"/>
        <w:t xml:space="preserve">example of what the law actually forbids</w:t>
        <w:br w:type="textWrapping"/>
        <w:t xml:space="preserve">elsewhere.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(proceeding with</w:t>
        <w:br w:type="textWrapping"/>
        <w:t xml:space="preserve">the development of sin by means of the</w:t>
        <w:br w:type="textWrapping"/>
        <w:t xml:space="preserve">law)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sinful principle or propensity,</w:t>
        <w:br w:type="textWrapping"/>
        <w:t xml:space="preserve">but without any conscious personification</w:t>
        <w:br w:type="textWrapping"/>
        <w:t xml:space="preserve">on the part of the Apostle),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found</w:t>
        <w:br w:type="textWrapping"/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 more than mere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opportunity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,—it indicates the furnishing</w:t>
        <w:br w:type="textWrapping"/>
        <w:t xml:space="preserve">the material and ground of attack,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attack, The</w:t>
        <w:br w:type="textWrapping"/>
        <w:t xml:space="preserve">words here are not to be joined with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following,</w:t>
        <w:br w:type="textWrapping"/>
        <w:t xml:space="preserve">which belongs to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sce</w:t>
        <w:br w:type="textWrapping"/>
        <w:t xml:space="preserve">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means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commandment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(meaning,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generally,</w:t>
        <w:br w:type="textWrapping"/>
        <w:t xml:space="preserve">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tenth 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 prohibition in question)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wrought in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wrought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‘brought into action,’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originated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,’—using this commandment as</w:t>
        <w:br w:type="textWrapping"/>
        <w:t xml:space="preserve">its instrument)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manner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coveting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without the law sin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the sentence is a general axiom,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</w:t>
        <w:br w:type="textWrapping"/>
        <w:t xml:space="preserve">ch. iv. 15)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(powerless and inactive:</w:t>
        <w:br w:type="textWrapping"/>
        <w:t xml:space="preserve">comp. 1 Cor. xv. 56,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strength of sin</w:t>
        <w:br w:type="textWrapping"/>
        <w:t xml:space="preserve">is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”’).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deadness of sin without</w:t>
        <w:br w:type="textWrapping"/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not be understood as meaning that sin was committed but not recognized, the conscience being not informed</w:t>
        <w:br w:type="textWrapping"/>
        <w:t xml:space="preserve">nor awakened: such a statement would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touch the matter</w:t>
        <w:br w:type="textWrapping"/>
        <w:t xml:space="preserve">argued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Erasmus well explains this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‘Before the law was promulgated (but see below) I was ignorant of</w:t>
        <w:br w:type="textWrapping"/>
        <w:t xml:space="preserve">some sins, and only knew thus much of</w:t>
        <w:br w:type="textWrapping"/>
        <w:t xml:space="preserve">others, that I thought I might commit</w:t>
        <w:br w:type="textWrapping"/>
        <w:t xml:space="preserve">them because they were not forbidden: so</w:t>
        <w:br w:type="textWrapping"/>
        <w:t xml:space="preserve">that my mind was more lightly and languidly moved towards sin; for we ever</w:t>
        <w:br w:type="textWrapping"/>
        <w:t xml:space="preserve">have colder love towards those things</w:t>
        <w:br w:type="textWrapping"/>
        <w:t xml:space="preserve">which we can enjoy whenever we like.</w:t>
        <w:br w:type="textWrapping"/>
        <w:t xml:space="preserve">But when the law marked out so many</w:t>
        <w:br w:type="textWrapping"/>
        <w:t xml:space="preserve">different forms of sins, the whole band of</w:t>
        <w:br w:type="textWrapping"/>
        <w:t xml:space="preserve">lusts and desires, irritated by the prohibition, began more eagerly to solicit me</w:t>
        <w:br w:type="textWrapping"/>
        <w:t xml:space="preserve">towards sin.’ Compare also Prov. ix. 17 ;</w:t>
        <w:br w:type="textWrapping"/>
        <w:t xml:space="preserve">and the citations from the classics in my</w:t>
        <w:br w:type="textWrapping"/>
        <w:t xml:space="preserve">Greek Test., to the effect that prohibition</w:t>
        <w:br w:type="textWrapping"/>
        <w:t xml:space="preserve">itself irritates and incites towards violation</w:t>
        <w:br w:type="textWrapping"/>
        <w:t xml:space="preserve">of the command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a great question with Interpreters,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what period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Paul here</w:t>
        <w:br w:type="textWrapping"/>
        <w:t xml:space="preserve">speaks, Those who sink his own personality, and think that he speaks merely</w:t>
        <w:br w:type="textWrapping"/>
        <w:t xml:space="preserve">as one of mankind, or of the Jews, understand it of the period before the law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given: some, of Adam in Paradise before (?)</w:t>
        <w:br w:type="textWrapping"/>
        <w:t xml:space="preserve">the prohibition: those who see St. Paul</w:t>
        <w:br w:type="textWrapping"/>
        <w:t xml:space="preserve">himself throughout the whole think that</w:t>
        <w:br w:type="textWrapping"/>
        <w:t xml:space="preserve">he speaks,—some, of his state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as a Pharisee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this however would necessitate the</w:t>
        <w:br w:type="textWrapping"/>
        <w:t xml:space="preserve">understanding the legal death which follows, of 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conversion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cannot well</w:t>
        <w:br w:type="textWrapping"/>
        <w:t xml:space="preserve">be: some, of his state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before</w:t>
        <w:br w:type="textWrapping"/>
        <w:t xml:space="preserve">that freedom of the will is asserted which</w:t>
        <w:br w:type="textWrapping"/>
        <w:t xml:space="preserve">causes rebellion against the law as the</w:t>
        <w:br w:type="textWrapping"/>
        <w:t xml:space="preserve">will of another. Agreeing in some measure with the last view, I would extend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12KhJlFriQcXp1IKQZJ1dYjsBw==">CgMxLjA4AHIhMU9qcFF4Y2lJX19sdU5CbzNjV3VLaVVCOEcxcnBNTTZt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