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became to me this</w:t>
        <w:br w:type="textWrapping"/>
        <w:t xml:space="preserve">death of which I speak?—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(far</w:t>
        <w:br w:type="textWrapping"/>
        <w:t xml:space="preserve">from it : let not such a thing be imagined) 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death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it</w:t>
        <w:br w:type="textWrapping"/>
        <w:t xml:space="preserve">might appear (be shewn to be)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(by)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working death to me through that which</w:t>
        <w:br w:type="textWrapping"/>
        <w:t xml:space="preserve">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above. The misuse and perversion of good is one of the tests whereby</w:t>
        <w:br w:type="textWrapping"/>
        <w:t xml:space="preserve">the energy of evil is detected ; so that sin,</w:t>
        <w:br w:type="textWrapping"/>
        <w:t xml:space="preserve">by its perversion of the [good] commandment into a cause [evil] of death, was</w:t>
        <w:br w:type="textWrapping"/>
        <w:t xml:space="preserve">shewn in its real character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(explains and runs parallel with the former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commandment sin might</w:t>
        <w:br w:type="textWrapping"/>
        <w:t xml:space="preserve">become exceeding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(above measure)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i.e. that sin, which was before unknown</w:t>
        <w:br w:type="textWrapping"/>
        <w:t xml:space="preserve">as such, might, being vivified and brought</w:t>
        <w:br w:type="textWrapping"/>
        <w:t xml:space="preserve">into energy by (its opposition to) the commandment, be brought out as being (not</w:t>
        <w:br w:type="textWrapping"/>
        <w:t xml:space="preserve">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shewn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exceedingly sinful</w:t>
        <w:br w:type="textWrapping"/>
        <w:t xml:space="preserve">(sinful in an exaggerated degree—prominent in its true character as the opponent</w:t>
        <w:br w:type="textWrapping"/>
        <w:t xml:space="preserve">of God).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change into the present</w:t>
        <w:br w:type="textWrapping"/>
        <w:t xml:space="preserve">tense here, see above in the remarks on</w:t>
        <w:br w:type="textWrapping"/>
        <w:t xml:space="preserve">the whole section. Hitherto, the passage</w:t>
        <w:br w:type="textWrapping"/>
        <w:t xml:space="preserve">has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now the Apostle</w:t>
        <w:br w:type="textWrapping"/>
        <w:t xml:space="preserve">passes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keeping hold</w:t>
        <w:br w:type="textWrapping"/>
        <w:t xml:space="preserve">yet of the carnal self of former days,</w:t>
        <w:br w:type="textWrapping"/>
        <w:t xml:space="preserve">whose remnants are still energizing in the</w:t>
        <w:br w:type="textWrapping"/>
        <w:t xml:space="preserve">renewed man.—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way of explaining</w:t>
        <w:br w:type="textWrapping"/>
        <w:t xml:space="preserve">and setting in still clearer light the relative</w:t>
        <w:br w:type="textWrapping"/>
        <w:t xml:space="preserve">positions of sin and the law, and the state</w:t>
        <w:br w:type="textWrapping"/>
        <w:t xml:space="preserve">of inner conflict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by their</w:t>
        <w:br w:type="textWrapping"/>
        <w:t xml:space="preserve">working)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an acknowledged</w:t>
        <w:br w:type="textWrapping"/>
        <w:t xml:space="preserve">principle amongst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law is</w:t>
        <w:br w:type="textWrapping"/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(sprung from God, who is a</w:t>
        <w:br w:type="textWrapping"/>
        <w:t xml:space="preserve">Spirit, and requiring of men spiritual</w:t>
        <w:br w:type="textWrapping"/>
        <w:t xml:space="preserve">purity. These meanings, which have been</w:t>
        <w:br w:type="textWrapping"/>
        <w:t xml:space="preserve">separately held by different commentators</w:t>
        <w:br w:type="textWrapping"/>
        <w:t xml:space="preserve">may well be united):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beginning</w:t>
        <w:br w:type="textWrapping"/>
        <w:t xml:space="preserve">of section)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carnal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(subject to the law</w:t>
        <w:br w:type="textWrapping"/>
        <w:t xml:space="preserve">of the flesh, and in bondage to it, see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(into slavery: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be exacted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for it is only the fact of slavery, as far as</w:t>
        <w:br w:type="textWrapping"/>
        <w:t xml:space="preserve">its victim,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concerned, which is</w:t>
        <w:br w:type="textWrapping"/>
        <w:t xml:space="preserve">here prominent)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(to, and so as to be</w:t>
        <w:br w:type="textWrapping"/>
        <w:t xml:space="preserve">under the power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.—Tholuck (who</w:t>
        <w:br w:type="textWrapping"/>
        <w:t xml:space="preserve">differs from the view of this section advocated above, yet) adds here: “The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appears here in its totality as sinful, while</w:t>
        <w:br w:type="textWrapping"/>
        <w:t xml:space="preserve">in vv. 16, 20 it is distinguished from sin.</w:t>
        <w:br w:type="textWrapping"/>
        <w:t xml:space="preserve">That St. Paul does not here bear in mind</w:t>
        <w:br w:type="textWrapping"/>
        <w:t xml:space="preserve">this distinction, may be justified by the</w:t>
        <w:br w:type="textWrapping"/>
        <w:t xml:space="preserve">maxim, that a thing takes its name from</w:t>
        <w:br w:type="textWrapping"/>
        <w:t xml:space="preserve">its principal component: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a</w:t>
        <w:br w:type="textWrapping"/>
        <w:t xml:space="preserve">slave, and has not his own will: as ver. 23</w:t>
        <w:br w:type="textWrapping"/>
        <w:t xml:space="preserve">shews,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is hostile to sin,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the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under coercion,</w:t>
        <w:br w:type="textWrapping"/>
        <w:t xml:space="preserve">and the man is a captive.” The latter clause</w:t>
        <w:br w:type="textWrapping"/>
        <w:t xml:space="preserve">of the verse is the very strongest assertion</w:t>
        <w:br w:type="textWrapping"/>
        <w:t xml:space="preserve">of man’s subjection to the slavery of sin</w:t>
        <w:br w:type="textWrapping"/>
        <w:t xml:space="preserve">in his carnal nature.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proof of this being sold</w:t>
        <w:br w:type="textWrapping"/>
        <w:t xml:space="preserve">under sin, viz. not being able to do what I</w:t>
        <w:br w:type="textWrapping"/>
        <w:t xml:space="preserve">would, verses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 perform,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(am in the habit of carrying ont in</w:t>
        <w:br w:type="textWrapping"/>
        <w:t xml:space="preserve">my practice: the verb is the same as that</w:t>
        <w:br w:type="textWrapping"/>
        <w:t xml:space="preserve">rendered in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in</w:t>
        <w:br w:type="textWrapping"/>
        <w:t xml:space="preserve">verse 18)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know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 blindly, at the</w:t>
        <w:br w:type="textWrapping"/>
        <w:t xml:space="preserve">dictates of another: which is proper to</w:t>
        <w:br w:type="textWrapping"/>
        <w:t xml:space="preserve">a slave. ‘I am in the dark, he says, I am</w:t>
        <w:br w:type="textWrapping"/>
        <w:t xml:space="preserve">hurried along, I suffer insolence, I am</w:t>
        <w:br w:type="textWrapping"/>
        <w:t xml:space="preserve">staggered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down I know not</w:t>
        <w:br w:type="textWrapping"/>
        <w:t xml:space="preserve">how.” Chrysostom. The meaning,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approve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allow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A. V.), introduced</w:t>
        <w:br w:type="textWrapping"/>
        <w:t xml:space="preserve">by Angustine, and held by many commentators, is not sanctioned by usage, and</w:t>
        <w:br w:type="textWrapping"/>
        <w:t xml:space="preserve">would make the following clause almost a</w:t>
        <w:br w:type="textWrapping"/>
        <w:t xml:space="preserve">tautology):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(explanation of last assertion, shewing how such blind service comes</w:t>
        <w:br w:type="textWrapping"/>
        <w:t xml:space="preserve">to pass)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what I desire, that do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full determination of</w:t>
        <w:br w:type="textWrapping"/>
        <w:t xml:space="preserve">the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standing with the bow drawn</w:t>
        <w:br w:type="textWrapping"/>
        <w:t xml:space="preserve">and the arrow aimed; but rather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clination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will,—the taking up the</w:t>
        <w:br w:type="textWrapping"/>
        <w:t xml:space="preserve">bow and pointing at the mark, but without</w:t>
        <w:br w:type="textWrapping"/>
        <w:t xml:space="preserve">power to draw it :—we have the same verb.</w:t>
        <w:br w:type="textWrapping"/>
        <w:t xml:space="preserve">in the sense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1 Cor.</w:t>
        <w:br w:type="textWrapping"/>
        <w:t xml:space="preserve">vii. 7, 32; xiv. 5; 2 Cor. xii. 20);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  <w:br w:type="textWrapping"/>
        <w:t xml:space="preserve">what I 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answers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ver.19: no distinction in</w:t>
        <w:br w:type="textWrapping"/>
        <w:t xml:space="preserve">intensity need be insisted on between</w:t>
        <w:br w:type="textWrapping"/>
        <w:t xml:space="preserve">the two),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commentators</w:t>
        <w:br w:type="textWrapping"/>
        <w:t xml:space="preserve">cite several parallel passages from profane</w:t>
        <w:br w:type="textWrapping"/>
        <w:t xml:space="preserve">writers: for example, Seneca: “I call you</w:t>
        <w:br w:type="textWrapping"/>
        <w:t xml:space="preserve">to witness, all ye gods, that this very thing</w:t>
        <w:br w:type="textWrapping"/>
        <w:t xml:space="preserve">which I wish, I desire not :”—Epictetus,</w:t>
        <w:br w:type="textWrapping"/>
        <w:t xml:space="preserve">“For if the sinner desires not to sin,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Cez/v5ZvcnBrSJ+B5toA/iOeA==">CgMxLjA4AHIhMTQxY1U1blhteldTMW9xZXYtN2locHI2R1ppclEzQTdj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