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‘through,’ His Spirit, &amp;c.: this the other</w:t>
        <w:br w:type="textWrapping"/>
        <w:t xml:space="preserve">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(it not being specified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what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Spirit’s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leaving it open to be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,) but must be expr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ssed ‘on</w:t>
        <w:br w:type="textWrapping"/>
        <w:t xml:space="preserve">account of,’ or ‘because of,’ His Spirit.</w:t>
        <w:br w:type="textWrapping"/>
        <w:t xml:space="preserve">Both expressions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 that the Holy</w:t>
        <w:br w:type="textWrapping"/>
        <w:t xml:space="preserve">Spirit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quickening; but</w:t>
        <w:br w:type="textWrapping"/>
        <w:t xml:space="preserve">the former,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cannot bear the</w:t>
        <w:br w:type="textWrapping"/>
        <w:t xml:space="preserve">other meaning, that God will quicken,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Spirit,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 in dispute 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Macedonian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heretics, who</w:t>
        <w:br w:type="textWrapping"/>
        <w:t xml:space="preserve">denied the divinity of the Holy Spirit, this</w:t>
        <w:br w:type="textWrapping"/>
        <w:t xml:space="preserve">reading was important to the orthodox, as</w:t>
        <w:br w:type="textWrapping"/>
        <w:t xml:space="preserve">expressing agency, and that alone. But it</w:t>
        <w:br w:type="textWrapping"/>
        <w:t xml:space="preserve">seems pretty clear that the variation was</w:t>
        <w:br w:type="textWrapping"/>
        <w:t xml:space="preserve">older than the time of this heresy [Cent.</w:t>
        <w:br w:type="textWrapping"/>
        <w:t xml:space="preserve">IV.]; and, however it may then have been</w:t>
        <w:br w:type="textWrapping"/>
        <w:t xml:space="preserve">appealed to, its origin cannot be assigned</w:t>
        <w:br w:type="textWrapping"/>
        <w:t xml:space="preserve">to any falsification by either of the then</w:t>
        <w:br w:type="textWrapping"/>
        <w:t xml:space="preserve">disputant parties. — As to how far the</w:t>
        <w:br w:type="textWrapping"/>
        <w:t xml:space="preserve">Holy Spirit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Agent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resurrection of the body, see note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life-</w:t>
        <w:br w:type="textWrapping"/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quickening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xv. 45,</w:t>
        <w:br w:type="textWrapping"/>
        <w:t xml:space="preserve">and on 2 Cor. v. 5. Here, His direct</w:t>
        <w:br w:type="textWrapping"/>
        <w:t xml:space="preserve">agency cannot be in any way surprising,</w:t>
        <w:br w:type="textWrapping"/>
        <w:t xml:space="preserve">for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process of bringing from</w:t>
        <w:br w:type="textWrapping"/>
        <w:t xml:space="preserve">death to life, extending even to the mortal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here spoken of—and unquestionably, </w:t>
        <w:br w:type="textWrapping"/>
        <w:t xml:space="preserve">‘the Lord and Giver of Life’</w:t>
        <w:br w:type="textWrapping"/>
        <w:t xml:space="preserve">is the agent throughout in this quickening.</w:t>
        <w:br w:type="textWrapping"/>
        <w:t xml:space="preserve">“ He is not speaking,” says Calvin, “ of the</w:t>
        <w:br w:type="textWrapping"/>
        <w:t xml:space="preserve">last resurrection, which shall take place in</w:t>
        <w:br w:type="textWrapping"/>
        <w:t xml:space="preserve">a moment, but of the continued operation of</w:t>
        <w:br w:type="textWrapping"/>
        <w:t xml:space="preserve">the Spirit, which, extinguishing by degrees</w:t>
        <w:br w:type="textWrapping"/>
        <w:t xml:space="preserve">the remainder of the fleshly mind, restores</w:t>
        <w:br w:type="textWrapping"/>
        <w:t xml:space="preserve">in us celestial life :”—but perhaps he had</w:t>
        <w:br w:type="textWrapping"/>
        <w:t xml:space="preserve">better have said “not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last</w:t>
        <w:br w:type="textWrapping"/>
        <w:t xml:space="preserve">resurrection :” for it certainly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then, brethren, we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(inference from the assurance in the last</w:t>
        <w:br w:type="textWrapping"/>
        <w:t xml:space="preserve">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debtors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owe fealty: to what or</w:t>
        <w:br w:type="textWrapping"/>
        <w:t xml:space="preserve">whom, he leaves the reader to supply from</w:t>
        <w:br w:type="textWrapping"/>
        <w:t xml:space="preserve">ver.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the flesh, to live after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well explains the </w:t>
        <w:br w:type="textWrapping"/>
        <w:t xml:space="preserve">qualification,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live after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“ For indeed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debtors to it in many respects; in</w:t>
        <w:br w:type="textWrapping"/>
        <w:t xml:space="preserve">the duty of nourishing it, of cherishing it,</w:t>
        <w:br w:type="textWrapping"/>
        <w:t xml:space="preserve">of refreshing it, of healing it when sick,</w:t>
        <w:br w:type="textWrapping"/>
        <w:t xml:space="preserve">of clothing it, and paying it a hundred</w:t>
        <w:br w:type="textWrapping"/>
        <w:t xml:space="preserve">other services. That it may not be imagined </w:t>
        <w:br w:type="textWrapping"/>
        <w:t xml:space="preserve">that the Apostle is repudiating these</w:t>
        <w:br w:type="textWrapping"/>
        <w:t xml:space="preserve">obligations, when he has sai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are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debtors to the flesh,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explains what</w:t>
        <w:br w:type="textWrapping"/>
        <w:t xml:space="preserve">he means, by adding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live‘ af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we must not make it lord of</w:t>
        <w:br w:type="textWrapping"/>
        <w:t xml:space="preserve">our lives”).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ye live after the</w:t>
        <w:br w:type="textWrapping"/>
        <w:t xml:space="preserve">flesh, ye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,—are sure to,—it</w:t>
        <w:br w:type="textWrapping"/>
        <w:t xml:space="preserve">will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of your present</w:t>
        <w:br w:type="textWrapping"/>
        <w:t xml:space="preserve">course)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are in</w:t>
        <w:br w:type="textWrapping"/>
        <w:t xml:space="preserve">their full and pregnant sense, involving</w:t>
        <w:br w:type="textWrapping"/>
        <w:t xml:space="preserve">body and soul here and hereafter: but not</w:t>
        <w:br w:type="textWrapping"/>
        <w:t xml:space="preserve">to be understood as excluding the carnal</w:t>
        <w:br w:type="textWrapping"/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resurrection — only from that</w:t>
        <w:br w:type="textWrapping"/>
        <w:t xml:space="preserve">which is truly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,—any more than the</w:t>
        <w:br w:type="textWrapping"/>
        <w:t xml:space="preserve">spiritual are exempted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 but</w:t>
        <w:br w:type="textWrapping"/>
        <w:t xml:space="preserve">only from that which is truly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if by the Spirit ye mortify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abolish, annul)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Col. iii. 9, the whole course of habits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has the flesh for its prompter)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amounts to saying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is here put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to give more vivid reality. The Apostle</w:t>
        <w:br w:type="textWrapping"/>
        <w:t xml:space="preserve">calls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deeds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Gal. v.</w:t>
        <w:br w:type="textWrapping"/>
        <w:t xml:space="preserve">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live ;”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no natural consequence </w:t>
        <w:br w:type="textWrapping"/>
        <w:t xml:space="preserve">of a course of mortifying the deeds</w:t>
        <w:br w:type="textWrapping"/>
        <w:t xml:space="preserve">of the body, but the gift of God through</w:t>
        <w:br w:type="textWrapping"/>
        <w:t xml:space="preserve">Christ: and coming therefore in the form</w:t>
        <w:br w:type="textWrapping"/>
        <w:t xml:space="preserve">ofan assurance,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from Christ’s</w:t>
        <w:br w:type="textWrapping"/>
        <w:t xml:space="preserve">Apostle.—On what is meant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above).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(ground of the</w:t>
        <w:br w:type="textWrapping"/>
        <w:t xml:space="preserve">assurance contained in the announcement,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many as are led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slaying the deeds of the body by the</w:t>
        <w:br w:type="textWrapping"/>
        <w:t xml:space="preserve">Spirit, implies the being under the Spirit’s</w:t>
        <w:br w:type="textWrapping"/>
        <w:t xml:space="preserve">guidance)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of God,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</w:t>
        <w:br w:type="textWrapping"/>
        <w:t xml:space="preserve">—‘these and no others’)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sons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differs from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God, in implying the higher and more</w:t>
        <w:br w:type="textWrapping"/>
        <w:t xml:space="preserve">mature, and conscious member of God’s</w:t>
        <w:br w:type="textWrapping"/>
        <w:t xml:space="preserve">family, see Gal. iv. 1—6, and note on 6.</w:t>
        <w:br w:type="textWrapping"/>
        <w:t xml:space="preserve">Hence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is never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always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God. This latter,</w:t>
        <w:br w:type="textWrapping"/>
        <w:t xml:space="preserve">applied to a Christian, signifies ‘one born</w:t>
        <w:br w:type="textWrapping"/>
        <w:t xml:space="preserve">of God’ in the deepest relation to Him,—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lNrGvdVsT/Tucwn/TRmBiovSA==">CgMxLjA4AHIhMV9vYlZhSlQ3SGNIT0Rac1ZvU3FRdEdFYlVxUTRLMmRa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