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example out of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spared not His own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,—His only-begotten, the</w:t>
        <w:br w:type="textWrapping"/>
        <w:t xml:space="preserve">only one of God’s sons who is One with</w:t>
        <w:br w:type="textWrapping"/>
        <w:t xml:space="preserve">Him in nature and essence, begotten of</w:t>
        <w:br w:type="textWrapping"/>
        <w:t xml:space="preserve">Him before all worlds. No other sense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suit its position here, in a clause</w:t>
        <w:br w:type="textWrapping"/>
        <w:t xml:space="preserve">already made emphatic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</w:t>
        <w:br w:type="textWrapping"/>
        <w:t xml:space="preserve">consequence of which whatever epithet is fixed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partake of the emphasis),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delivered Him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only, but generally,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John iii.</w:t>
        <w:br w:type="textWrapping"/>
        <w:t xml:space="preserve">16: granted Him, when He might have</w:t>
        <w:br w:type="textWrapping"/>
        <w:t xml:space="preserve">withheld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 us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that</w:t>
        <w:br w:type="textWrapping"/>
        <w:t xml:space="preserve">every one of us believers, even the most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an equal part in Him. Of</w:t>
        <w:br w:type="textWrapping"/>
        <w:t xml:space="preserve">others, nothing is said here),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how shall He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 can it be that He will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  <w:br w:type="textWrapping"/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and in </w:t>
        <w:br w:type="textWrapping"/>
        <w:t xml:space="preserve">analogy with this His greatest gift: it is a</w:t>
        <w:br w:type="textWrapping"/>
        <w:t xml:space="preserve">question arguing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greater to the</w:t>
        <w:br w:type="textWrapping"/>
        <w:t xml:space="preserve">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freely to us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that</w:t>
        <w:br w:type="textWrapping"/>
        <w:t xml:space="preserve">we need or hope for ; or even more largely,</w:t>
        <w:br w:type="textWrapping"/>
        <w:t xml:space="preserve">all created things, for ours, to subserve our</w:t>
        <w:br w:type="textWrapping"/>
        <w:t xml:space="preserve">good, and work together for us: comp.</w:t>
        <w:br w:type="textWrapping"/>
        <w:t xml:space="preserve">1 Cor. iii. 22)?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punctuation</w:t>
        <w:br w:type="textWrapping"/>
        <w:t xml:space="preserve">of these verses is disputed. Many follow,</w:t>
        <w:br w:type="textWrapping"/>
        <w:t xml:space="preserve">in verses 33, 34, the undoubted form of</w:t>
        <w:br w:type="textWrapping"/>
        <w:t xml:space="preserve">ver. 35, and place an interrogation after</w:t>
        <w:br w:type="textWrapping"/>
        <w:t xml:space="preserve">each clause, as in the text; while others</w:t>
        <w:br w:type="textWrapping"/>
        <w:t xml:space="preserve">make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that justifieth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  <w:br w:type="textWrapping"/>
        <w:t xml:space="preserve">that dieth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reply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rejection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questions preceding them. The</w:t>
        <w:br w:type="textWrapping"/>
        <w:t xml:space="preserve">former method is preferable, as preserving</w:t>
        <w:br w:type="textWrapping"/>
        <w:t xml:space="preserve">the form of ver. 35, and involving no</w:t>
        <w:br w:type="textWrapping"/>
        <w:t xml:space="preserve">harshness of construction, which the other</w:t>
        <w:br w:type="textWrapping"/>
        <w:t xml:space="preserve">does: see my Greek Testament.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shall lay any charge against the elect</w:t>
        <w:br w:type="textWrapping"/>
        <w:t xml:space="preserve">of God? Shall God who justifies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(Chrysostom strikingly says, “He saith</w:t>
        <w:br w:type="textWrapping"/>
        <w:t xml:space="preserve">not, ‘God who remitteth sins,’ but which</w:t>
        <w:br w:type="textWrapping"/>
        <w:t xml:space="preserve">is much more, ‘God who justifieth.” For</w:t>
        <w:br w:type="textWrapping"/>
        <w:t xml:space="preserve">when the vote of the judge himself </w:t>
        <w:br w:type="textWrapping"/>
        <w:t xml:space="preserve">acquits, and of Such a Judge, of what</w:t>
        <w:br w:type="textWrapping"/>
        <w:t xml:space="preserve">weight is the accuser?”)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he</w:t>
        <w:br w:type="textWrapping"/>
        <w:t xml:space="preserve">that condemns them?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who</w:t>
        <w:br w:type="textWrapping"/>
        <w:t xml:space="preserve">died, yea, who is also risen again, who</w:t>
        <w:br w:type="textWrapping"/>
        <w:t xml:space="preserve">is also at the right hand of God, who</w:t>
        <w:br w:type="textWrapping"/>
        <w:t xml:space="preserve">also maketh intercession for us?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“All</w:t>
        <w:br w:type="textWrapping"/>
        <w:t xml:space="preserve">the great points of our redemption are</w:t>
        <w:br w:type="textWrapping"/>
        <w:t xml:space="preserve">ranged together, from the death of Christ</w:t>
        <w:br w:type="textWrapping"/>
        <w:t xml:space="preserve">to His still enduring intercession, as reasons</w:t>
        <w:br w:type="textWrapping"/>
        <w:t xml:space="preserve">for negativing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above.” De</w:t>
        <w:br w:type="textWrapping"/>
        <w:t xml:space="preserve">Wette.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masculine, for uniformity with verses 33,</w:t>
        <w:br w:type="textWrapping"/>
        <w:t xml:space="preserve">34)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separate us from the love of</w:t>
        <w:br w:type="textWrapping"/>
        <w:t xml:space="preserve">Christ?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this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love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 love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sense of</w:t>
        <w:br w:type="textWrapping"/>
        <w:t xml:space="preserve">Christ's love to us?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of these is</w:t>
        <w:br w:type="textWrapping"/>
        <w:t xml:space="preserve">held by Origen, Chrysostom, and others.</w:t>
        <w:br w:type="textWrapping"/>
        <w:t xml:space="preserve">But the difficulty of it lies in consistently</w:t>
        <w:br w:type="textWrapping"/>
        <w:t xml:space="preserve">interpreting ver. 37, where not our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 in love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 by</w:t>
        <w:br w:type="textWrapping"/>
        <w:t xml:space="preserve">means of His love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alleged. And</w:t>
        <w:br w:type="textWrapping"/>
        <w:t xml:space="preserve">besides, it militates against the conclusion</w:t>
        <w:br w:type="textWrapping"/>
        <w:t xml:space="preserve">in ver. 39, which ought certainly to respond</w:t>
        <w:br w:type="textWrapping"/>
        <w:t xml:space="preserve">to this question.—The third meaning is</w:t>
        <w:br w:type="textWrapping"/>
        <w:t xml:space="preserve">defended by Calvin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second,</w:t>
        <w:br w:type="textWrapping"/>
        <w:t xml:space="preserve">maintained by Beza, Grotins, and many</w:t>
        <w:br w:type="textWrapping"/>
        <w:t xml:space="preserve">others, appears to me the only tenable</w:t>
        <w:br w:type="textWrapping"/>
        <w:t xml:space="preserve">sense of the words. For, having shewn</w:t>
        <w:br w:type="textWrapping"/>
        <w:t xml:space="preserve">that God’s great love to us is such that</w:t>
        <w:br w:type="textWrapping"/>
        <w:t xml:space="preserve">none can accuse nor harm us, the Apostle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asserts the permanence of that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 all adverse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none</w:t>
        <w:br w:type="textWrapping"/>
        <w:t xml:space="preserve">such can affect it,—nay more, that it is by</w:t>
        <w:br w:type="textWrapping"/>
        <w:t xml:space="preserve">that love that we are enabled to obtain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7hM9mOMdr0abUMxxANqrxg9O+w==">CgMxLjA4AHIhMXhWREctR1ZTZHdGQU9IWlpZMmQ1VDNYWms5MFhuQ1Nw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