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These words are slightly altered from Isa.</w:t>
        <w:br w:type="textWrapping"/>
        <w:t xml:space="preserve">xxix. 16,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Shall the work say of him that</w:t>
        <w:br w:type="textWrapping"/>
        <w:t xml:space="preserve">made it, He made me not? or shall the</w:t>
        <w:br w:type="textWrapping"/>
        <w:t xml:space="preserve">thing framed say of him that framed it,</w:t>
        <w:br w:type="textWrapping"/>
        <w:t xml:space="preserve">He had no understanding?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—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(intro-</w:t>
        <w:br w:type="textWrapping"/>
        <w:t xml:space="preserve">duces a new objection, or fresh ground of</w:t>
        <w:br w:type="textWrapping"/>
        <w:t xml:space="preserve">rebuke, see ch. ii. 4; iii. 29; vi. 3; xi. 2)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hath not the potter power over the clay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similitude from Isa. xlv.9. In Ec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s.</w:t>
        <w:br w:type="textWrapping"/>
        <w:t xml:space="preserve">xxiii. 13, we have a very si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milar sentiment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the clay is in the potter's hand, to</w:t>
        <w:br w:type="textWrapping"/>
        <w:t xml:space="preserve">fashion it at his pleasure, so man is in</w:t>
        <w:br w:type="textWrapping"/>
        <w:t xml:space="preserve">the hand of him that made him, to render</w:t>
        <w:br w:type="textWrapping"/>
        <w:t xml:space="preserve">to them as liketh him best.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”—And even</w:t>
        <w:br w:type="textWrapping"/>
        <w:t xml:space="preserve">more strikingly so, Wisd. xv. 7: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</w:t>
        <w:br w:type="textWrapping"/>
        <w:t xml:space="preserve">the potter, tempering soft earth, fashioneth</w:t>
        <w:br w:type="textWrapping"/>
        <w:t xml:space="preserve">every vessel with much labour for our service: yea, of the same clay he maketh both</w:t>
        <w:br w:type="textWrapping"/>
        <w:t xml:space="preserve">the vessels that serve for clean uses, and</w:t>
        <w:br w:type="textWrapping"/>
        <w:t xml:space="preserve">likewise also all such as serve to the contrary: but what is the use of either sort,</w:t>
        <w:br w:type="textWrapping"/>
        <w:t xml:space="preserve">the potter himself is the judge.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See also</w:t>
        <w:br w:type="textWrapping"/>
        <w:t xml:space="preserve">Jer. xviii. 6),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out of the same lump to</w:t>
        <w:br w:type="textWrapping"/>
        <w:t xml:space="preserve">make one vessel unto honour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(honourable</w:t>
        <w:br w:type="textWrapping"/>
        <w:t xml:space="preserve">uses),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another unto dishonour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(dis-</w:t>
        <w:br w:type="textWrapping"/>
        <w:t xml:space="preserve">honourable uses. See 2 Tim., in the reff.</w:t>
        <w:br w:type="textWrapping"/>
        <w:t xml:space="preserve">—The honour and dishonour are not here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moral purity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impurity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human</w:t>
        <w:br w:type="textWrapping"/>
        <w:t xml:space="preserve">vessels, but their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ult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imate glorification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perdition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Apostle, in asking this question, rather aims at striking dumb the</w:t>
        <w:br w:type="textWrapping"/>
        <w:t xml:space="preserve">objector by a statement of God’s undoubted</w:t>
        <w:br w:type="textWrapping"/>
        <w:t xml:space="preserve">right, against which it does not become us</w:t>
        <w:br w:type="textWrapping"/>
        <w:t xml:space="preserve">men to murmur, than at unfolding to us</w:t>
        <w:br w:type="textWrapping"/>
        <w:t xml:space="preserve">the actual state of the case. This he does</w:t>
        <w:br w:type="textWrapping"/>
        <w:t xml:space="preserve">in the succeeding verses; see above)?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What if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(1)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God, purposing to shew</w:t>
        <w:br w:type="textWrapping"/>
        <w:t xml:space="preserve">forth His wrath, and to make His power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(that which He could do)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known, endured</w:t>
        <w:br w:type="textWrapping"/>
        <w:t xml:space="preserve">with much longsuffering vessels of wrath</w:t>
        <w:br w:type="textWrapping"/>
        <w:t xml:space="preserve">fitted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(prepared, made complete and ready)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destruction: 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(what if this took</w:t>
        <w:br w:type="textWrapping"/>
        <w:t xml:space="preserve">place) (2)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 end that He might make</w:t>
        <w:br w:type="textWrapping"/>
        <w:t xml:space="preserve">known the riches of His glory 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‘toward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‘with regard to’)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vessels</w:t>
        <w:br w:type="textWrapping"/>
        <w:t xml:space="preserve">of mercy, which He before prepared for</w:t>
        <w:br w:type="textWrapping"/>
        <w:t xml:space="preserve">glory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 have given the whole, that my</w:t>
        <w:br w:type="textWrapping"/>
        <w:t xml:space="preserve">view of the construction might be evident:</w:t>
        <w:br w:type="textWrapping"/>
        <w:t xml:space="preserve">viz. that (1) and (2) are parallel clauses,</w:t>
        <w:br w:type="textWrapping"/>
        <w:t xml:space="preserve">both dependent 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what if; purposing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giving the intent of the first,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the</w:t>
        <w:br w:type="textWrapping"/>
        <w:t xml:space="preserve">end that he might make known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of the</w:t>
        <w:br w:type="textWrapping"/>
        <w:t xml:space="preserve">second.—The argument is, ‘What if God,</w:t>
        <w:br w:type="textWrapping"/>
        <w:t xml:space="preserve">in the case of the vessels of wrath prepared</w:t>
        <w:br w:type="textWrapping"/>
        <w:t xml:space="preserve">for destruction, has, in willing to manifest</w:t>
        <w:br w:type="textWrapping"/>
        <w:t xml:space="preserve">His power and wrath, also exhibited towards</w:t>
        <w:br w:type="textWrapping"/>
        <w:t xml:space="preserve">them longsuffering (to lead them to repentance, ch. ii. 4,—a mystery which we cannot</w:t>
        <w:br w:type="textWrapping"/>
        <w:t xml:space="preserve">fathom), and in having mercy on the vessels of mer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prepared for glory, has also</w:t>
        <w:br w:type="textWrapping"/>
        <w:t xml:space="preserve">made manifest the riches of His glory?”</w:t>
        <w:br w:type="textWrapping"/>
        <w:t xml:space="preserve">Then in both these dispensations will appear, not the arbitrary power, but the rich</w:t>
        <w:br w:type="textWrapping"/>
        <w:t xml:space="preserve">goodness of God.—The theological difficulties in 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fitted for destruction,</w:t>
        <w:br w:type="textWrapping"/>
        <w:t xml:space="preserve">and which he before prepared for glory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(mind, in both cases God is the agent:</w:t>
        <w:br w:type="textWrapping"/>
        <w:t xml:space="preserve">He fits the one for destruction, and prepares the other for glory), are but such as</w:t>
        <w:br w:type="textWrapping"/>
        <w:t xml:space="preserve">have occurred repeatedly before, and are</w:t>
        <w:br w:type="textWrapping"/>
        <w:t xml:space="preserve">inherent, not in the Apostle’s argument,</w:t>
        <w:br w:type="textWrapping"/>
        <w:t xml:space="preserve">nor even in revelation, but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any consistent belief of an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omnipotent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and omniscient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See remarks on ver. 18.—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Vessels of wrath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vessels of mercy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vessels prepared to subserve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it were to</w:t>
        <w:br w:type="textWrapping"/>
        <w:t xml:space="preserve">hold, His wrath and mercy: hardly, as</w:t>
        <w:br w:type="textWrapping"/>
        <w:t xml:space="preserve">Calvin,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instruments to shew them forth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  <w:t xml:space="preserve">that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over and above their being</w:t>
        <w:br w:type="textWrapping"/>
        <w:t xml:space="preserve">vessels, but is not necessary to it.—These</w:t>
        <w:br w:type="textWrapping"/>
        <w:t xml:space="preserve">vessels of wrath and vessels of mercy are</w:t>
        <w:br w:type="textWrapping"/>
        <w:t xml:space="preserve">not to be, with a view to evade the general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ex Beck" w:id="0" w:date="2023-11-15T14:03:10Z"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21</w:t>
      </w:r>
    </w:p>
  </w:comment>
  <w:comment w:author="Rex Beck" w:id="1" w:date="2023-11-15T14:04:22Z"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23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4" w15:done="0"/>
  <w15:commentEx w15:paraId="00000005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NLwvoC6a0N/K88RPaALiS8brKA==">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