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plain. It is almost verbatim from the</w:t>
        <w:br w:type="textWrapping"/>
        <w:t xml:space="preserve">Septuagint,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inserted by the</w:t>
        <w:br w:type="textWrapping"/>
        <w:t xml:space="preserve">Apostle as continuing the testimony, ‘for</w:t>
        <w:br w:type="textWrapping"/>
        <w:t xml:space="preserve">the prophet proceeds.’ The literal rendering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Hebrew is, “The consummation</w:t>
        <w:br w:type="textWrapping"/>
        <w:t xml:space="preserve">(or consumption) decided,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overfloweth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righteousness: for a decision (or consumption)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 decree shall the Lord Jehovah</w:t>
        <w:br w:type="textWrapping"/>
        <w:t xml:space="preserve">of Sabaoth make in the midst of all the</w:t>
        <w:br w:type="textWrapping"/>
        <w:t xml:space="preserve">land.” As it stands in the Septuagint, the</w:t>
        <w:br w:type="textWrapping"/>
        <w:t xml:space="preserve">meaning seems to be,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Lord will complete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soon fulfil His word in righteous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denunciation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consuming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Assyrian and liberating the remnant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people):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 will</w:t>
        <w:br w:type="textWrapping"/>
        <w:t xml:space="preserve">make a rapidly-accomplished word in the</w:t>
        <w:br w:type="textWrapping"/>
        <w:t xml:space="preserve">midst of all the land.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 above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correct, and the view which I</w:t>
        <w:br w:type="textWrapping"/>
        <w:t xml:space="preserve">have taken of the analogy of prophecy, it</w:t>
        <w:br w:type="textWrapping"/>
        <w:t xml:space="preserve">will follow that this verse is adduced by the</w:t>
        <w:br w:type="textWrapping"/>
        <w:t xml:space="preserve">Apostle as confirming the certainty of the</w:t>
        <w:br w:type="textWrapping"/>
        <w:t xml:space="preserve">salvation of the remnant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seeing</w:t>
        <w:br w:type="textWrapping"/>
        <w:t xml:space="preserve">that now, as then, He with whom a thousand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years are as a day, will swiftly accomplish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prophetic word in righteousness.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 proof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be saved, from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the</w:t>
        <w:br w:type="textWrapping"/>
        <w:t xml:space="preserve">same prophecy. The citation is verbatim</w:t>
        <w:br w:type="textWrapping"/>
        <w:t xml:space="preserve">from the Septuagint, who have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for that which is in the Hebrew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remnant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something left.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30—33.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Apostle takes up again the</w:t>
        <w:br w:type="textWrapping"/>
        <w:t xml:space="preserve">fact of Israel’s failure, and shews how their</w:t>
        <w:br w:type="textWrapping"/>
        <w:t xml:space="preserve">own pursuit of righteousness never attained</w:t>
        <w:br w:type="textWrapping"/>
        <w:t xml:space="preserve">to righteousness, being hindered by their</w:t>
        <w:br w:type="textWrapping"/>
        <w:t xml:space="preserve">self-righteousness and rejection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verses do not contain, as Chrysostom</w:t>
        <w:br w:type="textWrapping"/>
        <w:t xml:space="preserve">and others think, the solution of the whole</w:t>
        <w:br w:type="textWrapping"/>
        <w:t xml:space="preserve">difficulty; this solution is simply in the</w:t>
        <w:br w:type="textWrapping"/>
        <w:t xml:space="preserve">creative right of God, as declared ver. 18 ;</w:t>
        <w:br w:type="textWrapping"/>
        <w:t xml:space="preserve">—but they are a comment on ver. 16, that</w:t>
        <w:br w:type="textWrapping"/>
        <w:t xml:space="preserve">it is not of him that willeth, nor of him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runneth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same similitude of running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here resumed, and it being</w:t>
        <w:br w:type="textWrapping"/>
        <w:t xml:space="preserve">shewn that, so far from man’s running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aving decided the matter, the Jews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</w:t>
        <w:br w:type="textWrapping"/>
        <w:t xml:space="preserve">pressed forward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goal attained not,</w:t>
        <w:br w:type="textWrapping"/>
        <w:t xml:space="preserve">whereas the Gentiles,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never ran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</w:t>
        <w:br w:type="textWrapping"/>
        <w:t xml:space="preserve">attained. If this is lost sight of, the connexion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whole is much impaired, and</w:t>
        <w:br w:type="textWrapping"/>
        <w:t xml:space="preserve">from doctrinal prejudice, a wholly wrong</w:t>
        <w:br w:type="textWrapping"/>
        <w:t xml:space="preserve">turn given to the Apostle’s line of reasoning,—who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resolves the awful fact of Israel’s</w:t>
        <w:br w:type="textWrapping"/>
        <w:t xml:space="preserve">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lusion not into any causes arising from</w:t>
        <w:br w:type="textWrapping"/>
        <w:t xml:space="preserve">man, but into the supreme will of God,—</w:t>
        <w:br w:type="textWrapping"/>
        <w:t xml:space="preserve">which will is here again distinctly asserted</w:t>
        <w:br w:type="textWrapping"/>
        <w:t xml:space="preserve">in the citation from Isaiah (see below).—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then shall we say?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question,</w:t>
        <w:br w:type="textWrapping"/>
        <w:t xml:space="preserve">when followed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implies of</w:t>
        <w:br w:type="textWrapping"/>
        <w:t xml:space="preserve">course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thought thus</w:t>
        <w:br w:type="textWrapping"/>
        <w:t xml:space="preserve">suggested—but when, as here, by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introduces a further unfolding of the</w:t>
        <w:br w:type="textWrapping"/>
        <w:t xml:space="preserve">argument from what has preceded.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the Gentiles, which pursue not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Phil.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merely ‘the being</w:t>
        <w:br w:type="textWrapping"/>
        <w:t xml:space="preserve">accounted righteous,’ ‘the way in which</w:t>
        <w:br w:type="textWrapping"/>
        <w:t xml:space="preserve">righteousness is ascribed:’ not this,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aim and end of</w:t>
        <w:br w:type="textWrapping"/>
        <w:t xml:space="preserve">the race),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attained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whole transaction</w:t>
        <w:br w:type="textWrapping"/>
        <w:t xml:space="preserve">being regarded as a historical fact)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righteousness,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(righteousness—not however</w:t>
        <w:br w:type="textWrapping"/>
        <w:t xml:space="preserve">that arising from their own works, but the</w:t>
        <w:br w:type="textWrapping"/>
        <w:t xml:space="preserve">righteousness,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righteousness which</w:t>
        <w:br w:type="textWrapping"/>
        <w:t xml:space="preserve">is of faith.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Israel, pursuing after the law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(what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righteousness?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may mean either (1)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ideal law of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(2)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thus described: or (3)</w:t>
        <w:br w:type="textWrapping"/>
        <w:t xml:space="preserve">which I believe to be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account</w:t>
        <w:br w:type="textWrapping"/>
        <w:t xml:space="preserve">of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put regarding the Jews, rather</w:t>
        <w:br w:type="textWrapping"/>
        <w:t xml:space="preserve">than 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because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5T16:36:05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ledSpjlbqLYqc1E7z5OQEtFvxA==">CgMxLjAaJwoBMBIiCiAIBCocCgtBQUFBX2J6ZHNWdxAIGgtBQUFBX2J6ZHNWdyLuAQoLQUFBQV9iemRzVncSvgEKC0FBQUFfYnpkc1Z3EgtBQUFBX2J6ZHNWdxoTCgl0ZXh0L2h0bWwSBnRhZyAzMCIUCgp0ZXh0L3BsYWluEgZ0YWcgMzAqGyIVMTExMjMxODc4MDgyMTUwNDc0NDAzKAA4ADC7h9yevTE4u4fcnr0xSiUKCnRleHQvcGxhaW4SF1doYXQgdGhlbiBzaGFsbCB3ZSBzYXk/WgtqdGU1eG9kd2luanICIAB4AJoBBggAEAAYAKoBCBIGdGFnIDMwGLuH3J69MSC7h9yevTFCEGtpeC5jMGs0dWdweWg1a3Y4AHIhMUpuc29CQ05VdGJYSjh4STBpa3BiXzZuR2ZhRXpSVn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