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general meaning, but not especially</w:t>
        <w:br w:type="textWrapping"/>
        <w:t xml:space="preserve">treated here, — the quotations following not</w:t>
        <w:br w:type="textWrapping"/>
        <w:t xml:space="preserve">having any reference to it. (3) The meaning,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 in the sense of object or aim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above adopted, is that of Chrysostom,</w:t>
        <w:br w:type="textWrapping"/>
        <w:t xml:space="preserve">Beza, and others. Chrys. obse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rves: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“For</w:t>
        <w:br w:type="textWrapping"/>
        <w:t xml:space="preserve">if Christ is the end of the law, he who has</w:t>
        <w:br w:type="textWrapping"/>
        <w:t xml:space="preserve">not Christ, although he may seem to</w:t>
        <w:br w:type="textWrapping"/>
        <w:t xml:space="preserve">possess righteousness, possesses it not: but.</w:t>
        <w:br w:type="textWrapping"/>
        <w:t xml:space="preserve">he who has Christ, even it he have not</w:t>
        <w:br w:type="textWrapping"/>
        <w:t xml:space="preserve">thoroughly observed the law, has all. To</w:t>
        <w:br w:type="textWrapping"/>
        <w:t xml:space="preserve">take an example. The end of the art of</w:t>
        <w:br w:type="textWrapping"/>
        <w:t xml:space="preserve">medicine is health. As, therefore, he who</w:t>
        <w:br w:type="textWrapping"/>
        <w:t xml:space="preserve">is able to produce health, even if he know</w:t>
        <w:br w:type="textWrapping"/>
        <w:t xml:space="preserve">nothing of medicine, has all: but he who</w:t>
        <w:br w:type="textWrapping"/>
        <w:t xml:space="preserve">knows not how to produce health, however</w:t>
        <w:br w:type="textWrapping"/>
        <w:t xml:space="preserve">he may seem to study the art, fails altogether: so it is with the law and faith: he</w:t>
        <w:br w:type="textWrapping"/>
        <w:t xml:space="preserve">who has the latter, has the end of the</w:t>
        <w:br w:type="textWrapping"/>
        <w:t xml:space="preserve">former: but he who has not the latter, is</w:t>
        <w:br w:type="textWrapping"/>
        <w:t xml:space="preserve">stranger to both”)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 as to bring about righteousness, which</w:t>
        <w:br w:type="textWrapping"/>
        <w:t xml:space="preserve">the law could not do)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every one that</w:t>
        <w:br w:type="textWrapping"/>
        <w:t xml:space="preserve">believeth.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—‘ Had they only used the law,</w:t>
        <w:br w:type="textWrapping"/>
        <w:t xml:space="preserve">instead of abusing it, it would have been</w:t>
        <w:br w:type="textWrapping"/>
        <w:t xml:space="preserve">their best preparation for the Saviour’s</w:t>
        <w:br w:type="textWrapping"/>
        <w:t xml:space="preserve">advent. For indeed, by reason of man’s</w:t>
        <w:br w:type="textWrapping"/>
        <w:t xml:space="preserve">natural weakness, it was always powerless</w:t>
        <w:br w:type="textWrapping"/>
        <w:t xml:space="preserve">to justify. It was never intended to make</w:t>
        <w:br w:type="textWrapping"/>
        <w:t xml:space="preserve">the sinner righteous before God; but rather</w:t>
        <w:br w:type="textWrapping"/>
        <w:t xml:space="preserve">to impart to him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sinfulness, and to awaken in his heart earnest longings for some powerful deliverer.</w:t>
        <w:br w:type="textWrapping"/>
        <w:t xml:space="preserve">Thus used, it would have ensured the</w:t>
        <w:br w:type="textWrapping"/>
        <w:t xml:space="preserve">reception of the Messiah by those who now</w:t>
        <w:br w:type="textWrapping"/>
        <w:t xml:space="preserve">reject Him. Striving to attain to real</w:t>
        <w:br w:type="textWrapping"/>
        <w:t xml:space="preserve">holiness,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increasingly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conscious of the</w:t>
        <w:br w:type="textWrapping"/>
        <w:t xml:space="preserve">impossibility of becoming holy by an imperfect obedience to the law’s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ments, they would gladly have recognized</w:t>
        <w:br w:type="textWrapping"/>
        <w:t xml:space="preserve">the Saviour as the end of the law for righteousness.” Ewbank.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(proof</w:t>
        <w:br w:type="textWrapping"/>
        <w:t xml:space="preserve">of the impossibility of legal righteousness,</w:t>
        <w:br w:type="textWrapping"/>
        <w:t xml:space="preserve">as declared even in the law itself)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Moses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describeth the righteousness which is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(abstract,—not implying that it has ever</w:t>
        <w:br w:type="textWrapping"/>
        <w:t xml:space="preserve">been attained, but rather presupposing the</w:t>
        <w:br w:type="textWrapping"/>
        <w:t xml:space="preserve">contrary)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man</w:t>
        <w:br w:type="textWrapping"/>
        <w:t xml:space="preserve">which hath done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ordinances of</w:t>
        <w:br w:type="textWrapping"/>
        <w:t xml:space="preserve">the law)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live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strength of,</w:t>
        <w:br w:type="textWrapping"/>
        <w:t xml:space="preserve">by means of, as his status) it (the “righteousness accruing by such doing of them.</w:t>
        <w:br w:type="textWrapping"/>
        <w:t xml:space="preserve">The reading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A. V., is against</w:t>
        <w:br w:type="textWrapping"/>
        <w:t xml:space="preserve">the authority of our most ancient MSS.).</w:t>
        <w:br w:type="textWrapping"/>
        <w:t xml:space="preserve">—As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regards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promised, the</w:t>
        <w:br w:type="textWrapping"/>
        <w:t xml:space="preserve">Jewish interpreters themselves included in</w:t>
        <w:br w:type="textWrapping"/>
        <w:t xml:space="preserve">it more than mere earthly felicity in Canaan,</w:t>
        <w:br w:type="textWrapping"/>
        <w:t xml:space="preserve">and extended their view to a better</w:t>
        <w:br w:type="textWrapping"/>
        <w:t xml:space="preserve">life hereafter.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Earthly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felicity it doubtless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impart, comp. Deut. xxx. 20; but</w:t>
        <w:br w:type="textWrapping"/>
        <w:t xml:space="preserve">even there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ife’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 be a general</w:t>
        <w:br w:type="textWrapping"/>
        <w:t xml:space="preserve">promise, and length of days a particular</w:t>
        <w:br w:type="textWrapping"/>
        <w:t xml:space="preserve">species of felicity. ‘In the New Test.,”</w:t>
        <w:br w:type="textWrapping"/>
        <w:t xml:space="preserve">Tholuck observes, “this idea (of life) is</w:t>
        <w:br w:type="textWrapping"/>
        <w:t xml:space="preserve">always exalted into that of life blessed and</w:t>
        <w:br w:type="textWrapping"/>
        <w:t xml:space="preserve">eternal :—see Matt. vii. 14; xviii. 8, 9;</w:t>
        <w:br w:type="textWrapping"/>
        <w:t xml:space="preserve">Luke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x. 28.”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6–8.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righteousness which is of</w:t>
        <w:br w:type="textWrapping"/>
        <w:t xml:space="preserve">faith is described, in the words spoken</w:t>
        <w:br w:type="textWrapping"/>
        <w:t xml:space="preserve">in Scripture by Moses of the commandment given by him,—as not dependent on a long and difficult process</w:t>
        <w:br w:type="textWrapping"/>
        <w:t xml:space="preserve">of search, but near to every man, and in</w:t>
        <w:br w:type="textWrapping"/>
        <w:t xml:space="preserve">every man’s power to attain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 believe</w:t>
        <w:br w:type="textWrapping"/>
        <w:t xml:space="preserve">the account of the following citation will</w:t>
        <w:br w:type="textWrapping"/>
        <w:t xml:space="preserve">be best found by bearing in mind that the</w:t>
        <w:br w:type="textWrapping"/>
        <w:t xml:space="preserve">Apostle is speaking of Christ as the end of</w:t>
        <w:br w:type="textWrapping"/>
        <w:t xml:space="preserve">the law for righteousness to the believer.</w:t>
        <w:br w:type="textWrapping"/>
        <w:t xml:space="preserve">He takes as a confirmation of this, a</w:t>
        <w:br w:type="textWrapping"/>
        <w:t xml:space="preserve">passage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 prophetic part of</w:t>
        <w:br w:type="textWrapping"/>
        <w:t xml:space="preserve">Deuteronomy, where Moses is foretelling</w:t>
        <w:br w:type="textWrapping"/>
        <w:t xml:space="preserve">to the Jews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consequences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rejecting</w:t>
        <w:br w:type="textWrapping"/>
        <w:t xml:space="preserve">God’s law, and His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to them even</w:t>
        <w:br w:type="textWrapping"/>
        <w:t xml:space="preserve">when under chastisement, if they would</w:t>
        <w:br w:type="textWrapping"/>
        <w:t xml:space="preserve">return to Him, He then describes the</w:t>
        <w:br w:type="textWrapping"/>
        <w:t xml:space="preserve">law in nearly the words cited in this verse.</w:t>
        <w:br w:type="textWrapping"/>
        <w:t xml:space="preserve">Now the Apostle, regarding Christ as the</w:t>
        <w:br w:type="textWrapping"/>
        <w:t xml:space="preserve">end of the law, its great central aim and</w:t>
        <w:br w:type="textWrapping"/>
        <w:t xml:space="preserve">object, quotes these words not merely as</w:t>
        <w:br w:type="textWrapping"/>
        <w:t xml:space="preserve">suiting his purpose, but as bearing, where</w:t>
        <w:br w:type="textWrapping"/>
        <w:t xml:space="preserve">originally used,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fortiori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application</w:t>
        <w:br w:type="textWrapping"/>
        <w:t xml:space="preserve">to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 in Him who is the end of the law,</w:t>
        <w:br w:type="textWrapping"/>
        <w:t xml:space="preserve">and to the commandment to believe in</w:t>
        <w:br w:type="textWrapping"/>
        <w:t xml:space="preserve">Him, which (1 John iii. 23) is now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</w:t>
        <w:br w:type="textWrapping"/>
        <w:t xml:space="preserve">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spoken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</w:t>
        <w:br w:type="textWrapping"/>
        <w:t xml:space="preserve">manifestation of God in man’s heart and</w:t>
        <w:br w:type="textWrapping"/>
        <w:t xml:space="preserve">mouth, much more were they spoken of</w:t>
        <w:br w:type="textWrapping"/>
        <w:t xml:space="preserve">Him, who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manifest 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 of the law and the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iew is, it is true, different from that of</w:t>
        <w:br w:type="textWrapping"/>
        <w:t xml:space="preserve">almost all eminent Commentators, ancient</w:t>
        <w:br w:type="textWrapping"/>
        <w:t xml:space="preserve">and modern,—who regard the words as</w:t>
        <w:br w:type="textWrapping"/>
        <w:t xml:space="preserve">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adapted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parodied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Apos-</w:t>
        <w:br w:type="textWrapping"/>
        <w:t xml:space="preserve">tle as suiting his present purpose. But.</w:t>
        <w:br w:type="textWrapping"/>
        <w:t xml:space="preserve">we must remember that it is in this passage</w:t>
        <w:br w:type="textWrapping"/>
        <w:t xml:space="preserve">St. Paul’s object not merely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5T14:53:04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5</w:t>
      </w:r>
    </w:p>
  </w:comment>
  <w:comment w:author="Rex Beck" w:id="1" w:date="2023-11-15T14:52:40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6 introduction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3" w15:done="0"/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7ScqJzyJfb2egsIkqSEWELxrxQ==">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