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this preaching,</w:t>
        <w:br w:type="textWrapping"/>
        <w:t xml:space="preserve">which the Apostle is here asserting: that</w:t>
        <w:br w:type="textWrapping"/>
        <w:t xml:space="preserve">word of God, hitherto confined within the</w:t>
        <w:br w:type="textWrapping"/>
        <w:t xml:space="preserve">limits of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now broken those</w:t>
        <w:br w:type="textWrapping"/>
        <w:t xml:space="preserve">bounds, and was preached in all parts of</w:t>
        <w:br w:type="textWrapping"/>
        <w:t xml:space="preserve">the earth. See Col. i. 6, 23.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anticipation of another objection,</w:t>
        <w:br w:type="textWrapping"/>
        <w:t xml:space="preserve">that this universal evangelizing and admission of all, had at any rate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the</w:t>
        <w:br w:type="textWrapping"/>
        <w:t xml:space="preserve">Jews by surprise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,—that they had not been</w:t>
        <w:br w:type="textWrapping"/>
        <w:t xml:space="preserve">forewarned of any such purpose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  <w:br w:type="textWrapping"/>
        <w:t xml:space="preserve">say, Did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emphasis on Israel—they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here introduced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</w:t>
        <w:br w:type="textWrapping"/>
        <w:t xml:space="preserve">have the preceding verses been said only of</w:t>
        <w:br w:type="textWrapping"/>
        <w:t xml:space="preserve">the Gentiles; but they have been during</w:t>
        <w:br w:type="textWrapping"/>
        <w:t xml:space="preserve">those verses in the Apostle’s mind, and are</w:t>
        <w:br w:type="textWrapping"/>
        <w:t xml:space="preserve">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named for distinctness’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  <w:t xml:space="preserve">it is not now a question of their having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they did in common with all,</w:t>
        <w:br w:type="textWrapping"/>
        <w:t xml:space="preserve">but of their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been aware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their</w:t>
        <w:br w:type="textWrapping"/>
        <w:t xml:space="preserve">Scriptures of God’s intention with regard</w:t>
        <w:br w:type="textWrapping"/>
        <w:t xml:space="preserve">to themselves and the Gentiles)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know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(supply, not ‘the Gospel,’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Chrysostom and others,—but,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</w:t>
        <w:br w:type="textWrapping"/>
        <w:t xml:space="preserve">that such a general proclamation of the</w:t>
        <w:br w:type="textWrapping"/>
        <w:t xml:space="preserve">Gospel would be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been mentioned in the last verse, raising up the</w:t>
        <w:br w:type="textWrapping"/>
        <w:t xml:space="preserve">Gentiles into equality and rivalry with</w:t>
        <w:br w:type="textWrapping"/>
        <w:t xml:space="preserve">themselves. Others supply variously, ‘the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God,’—so as to have an advantage</w:t>
        <w:br w:type="textWrapping"/>
        <w:t xml:space="preserve">over the Gentiles: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righteousness of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&amp;c.)*—First (in the order of the</w:t>
        <w:br w:type="textWrapping"/>
        <w:t xml:space="preserve">prophetic roll; i.e. in their very earliest</w:t>
        <w:br w:type="textWrapping"/>
        <w:t xml:space="preserve">prophet. Tholuck observes, ‘The Apostle</w:t>
        <w:br w:type="textWrapping"/>
        <w:t xml:space="preserve">has in his mind a whole series of prophetic</w:t>
        <w:br w:type="textWrapping"/>
        <w:t xml:space="preserve">sayings which he might adduce, but gives</w:t>
        <w:br w:type="textWrapping"/>
        <w:t xml:space="preserve">only a few instead of all, and would shew</w:t>
        <w:br w:type="textWrapping"/>
        <w:t xml:space="preserve">by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that even in the earliest</w:t>
        <w:br w:type="textWrapping"/>
        <w:t xml:space="preserve">period the same complaint [of Israel’s unbelief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found”)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 saith, I will provoke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Hebrew and Septuagint</w:t>
        <w:br w:type="textWrapping"/>
        <w:t xml:space="preserve">have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jealousy 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</w:t>
        <w:br w:type="textWrapping"/>
        <w:t xml:space="preserve">who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Gentiles, as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a</w:t>
        <w:br w:type="textWrapping"/>
        <w:t xml:space="preserve">nation that hath no 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spiritual fool of Ps. xiv. 1; lii. 1; Prov.</w:t>
        <w:br w:type="textWrapping"/>
        <w:t xml:space="preserve">xvii.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I provoke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original</w:t>
        <w:br w:type="textWrapping"/>
        <w:t xml:space="preserve">reference of these words, as addressed to</w:t>
        <w:br w:type="textWrapping"/>
        <w:t xml:space="preserve">Israel by Moses, is exactly apposite to the</w:t>
        <w:br w:type="textWrapping"/>
        <w:t xml:space="preserve">Apostle’s argument. Moses prophetically</w:t>
        <w:br w:type="textWrapping"/>
        <w:t xml:space="preserve">assumes the departure of Israel from God,</w:t>
        <w:br w:type="textWrapping"/>
        <w:t xml:space="preserve">and his rejection of them, and denounces</w:t>
        <w:br w:type="textWrapping"/>
        <w:t xml:space="preserve">from God that, as they had moved Him to</w:t>
        <w:br w:type="textWrapping"/>
        <w:t xml:space="preserve">jealousy with their ‘no-gods’ (idols) and</w:t>
        <w:br w:type="textWrapping"/>
        <w:t xml:space="preserve">provoked Him to anger by their vanities,</w:t>
        <w:br w:type="textWrapping"/>
        <w:t xml:space="preserve">—so He would, by receiving into his favour</w:t>
        <w:br w:type="textWrapping"/>
        <w:t xml:space="preserve">a ‘no-nation,’ make them jealous, and provoke them to anger by adopting instead</w:t>
        <w:br w:type="textWrapping"/>
        <w:t xml:space="preserve">of them a foolish nation.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(even more than this: there is stronger</w:t>
        <w:br w:type="textWrapping"/>
        <w:t xml:space="preserve">testimony yet)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Isaiah is very bold and</w:t>
        <w:br w:type="textWrapping"/>
        <w:t xml:space="preserve">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we say, ‘ dares to say,’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ventures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speak thus plainly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found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the Septuagint, the Hebrew has ‘I was</w:t>
        <w:br w:type="textWrapping"/>
        <w:t xml:space="preserve">sought: but apparently in the sense of</w:t>
        <w:br w:type="textWrapping"/>
        <w:t xml:space="preserve">Ezek. xiv. 3; xx. 3, ‘enquired of:? which</w:t>
        <w:br w:type="textWrapping"/>
        <w:t xml:space="preserve">amounts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those who</w:t>
        <w:br w:type="textWrapping"/>
        <w:t xml:space="preserve">sought me not; I became manifest to those</w:t>
        <w:br w:type="textWrapping"/>
        <w:t xml:space="preserve">who asked not after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 Wette und</w:t>
        <w:br w:type="textWrapping"/>
        <w:t xml:space="preserve">other modern Commentators have maintained that Isa,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1 is spoken of the</w:t>
        <w:br w:type="textWrapping"/>
        <w:t xml:space="preserve">Jews, and not of the Gentiles; their main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 view being the connexion of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But even</w:t>
        <w:br w:type="textWrapping"/>
        <w:t xml:space="preserve">granting this connexion, it does not follow</w:t>
        <w:br w:type="textWrapping"/>
        <w:t xml:space="preserve">that God is not speaking in reproach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1, and reminding them</w:t>
        <w:br w:type="textWrapping"/>
        <w:t xml:space="preserve">prophetically, that while they, His own</w:t>
        <w:br w:type="textWrapping"/>
        <w:t xml:space="preserve">rebellious people, provoke Him to anger,</w:t>
        <w:br w:type="textWrapping"/>
        <w:t xml:space="preserve">the Gentiles which never sought Him have</w:t>
        <w:br w:type="textWrapping"/>
        <w:t xml:space="preserve">found Him.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nation which was not</w:t>
        <w:br w:type="textWrapping"/>
        <w:t xml:space="preserve">called by my Name,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1, can only</w:t>
        <w:br w:type="textWrapping"/>
        <w:t xml:space="preserve">primarily mean the Gentiles.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regard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¢o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regard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words are not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(evidently emphatic;—the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UQhBd5QUFLI6OVGIKlUVTGp+w==">CgMxLjA4AHIhMU9rV0hTb2dSYklKandPLTRzT3BNNWY5SWs0eVJScUZR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