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prospero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effect of a worse cause,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prosperous effect of a better cause.”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(‘taking for granted, that’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in last 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taking for granted the historical </w:t>
        <w:br w:type="textWrapping"/>
        <w:t xml:space="preserve">fact, that the stumble of the Jews</w:t>
        <w:br w:type="textWrapping"/>
        <w:t xml:space="preserve">has been coincident with the admission of</w:t>
        <w:br w:type="textWrapping"/>
        <w:t xml:space="preserve">the Gentiles)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their trespass is the riches</w:t>
        <w:br w:type="textWrapping"/>
        <w:t xml:space="preserve">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wealth,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wealth itselt being the participation</w:t>
        <w:br w:type="textWrapping"/>
        <w:t xml:space="preserve">in the unsearchable riches of Christ),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latter clause parallel to and explanatory </w:t>
        <w:br w:type="textWrapping"/>
        <w:t xml:space="preserve">of the less plainly expressed one before</w:t>
        <w:br w:type="textWrapping"/>
        <w:t xml:space="preserve">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diminishing, the riches of the</w:t>
        <w:br w:type="textWrapping"/>
        <w:t xml:space="preserve">Gentiles, how much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(shall) their</w:t>
        <w:br w:type="textWrapping"/>
        <w:t xml:space="preserve">fulness (be all this)?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words here</w:t>
        <w:br w:type="textWrapping"/>
        <w:t xml:space="preserve">used,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diminishing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much question </w:t>
        <w:br w:type="textWrapping"/>
        <w:t xml:space="preserve">has been raised. I have taken both</w:t>
        <w:br w:type="textWrapping"/>
        <w:t xml:space="preserve">as answering strictly to the comparison</w:t>
        <w:br w:type="textWrapping"/>
        <w:t xml:space="preserve">here before the Apostle’s mind, viz. that</w:t>
        <w:br w:type="textWrapping"/>
        <w:t xml:space="preserve">of impoverishing and enriching, the</w:t>
        <w:br w:type="textWrapping"/>
        <w:t xml:space="preserve">possessives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world, of</w:t>
        <w:br w:type="textWrapping"/>
        <w:t xml:space="preserve">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subjective: ‘if their impoverishment </w:t>
        <w:br w:type="textWrapping"/>
        <w:t xml:space="preserve">be the wealth of the Gentiles, </w:t>
        <w:br w:type="textWrapping"/>
        <w:t xml:space="preserve">how much more shall their enrichment</w:t>
        <w:br w:type="textWrapping"/>
        <w:t xml:space="preserve">be!’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several other interpretations are</w:t>
        <w:br w:type="textWrapping"/>
        <w:t xml:space="preserve">possible. (1)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Diminishing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mean, as in</w:t>
        <w:br w:type="textWrapping"/>
        <w:t xml:space="preserve">1 Cor. vi. 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degradation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re-exaltation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former</w:t>
        <w:br w:type="textWrapping"/>
        <w:t xml:space="preserve">measure of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perhaps ‘their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highest degree of favour.’</w:t>
        <w:br w:type="textWrapping"/>
        <w:t xml:space="preserve">(2) If we regard the meaning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ver. 25, we shall be tempted here to</w:t>
        <w:br w:type="textWrapping"/>
        <w:t xml:space="preserve">understand it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ber,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similarly </w:t>
        <w:br w:type="textWrapping"/>
        <w:t xml:space="preserve">diminishing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small number.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So</w:t>
        <w:br w:type="textWrapping"/>
        <w:t xml:space="preserve">the majority of Commentators. Thus the</w:t>
        <w:br w:type="textWrapping"/>
        <w:t xml:space="preserve">argument will stand: ‘If their unbelief</w:t>
        <w:br w:type="textWrapping"/>
        <w:t xml:space="preserve">(i.e. of one part of them) is the world’s</w:t>
        <w:br w:type="textWrapping"/>
        <w:t xml:space="preserve">wealth, and their small number (i.e.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elievers, the other part of them),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ealth of the Gentiles, how much more their</w:t>
        <w:br w:type="textWrapping"/>
        <w:t xml:space="preserve">full (restored) number!’ i.e. as Olshansen</w:t>
        <w:br w:type="textWrapping"/>
        <w:t xml:space="preserve">explains it, ‘If so few Jews can do so much</w:t>
        <w:br w:type="textWrapping"/>
        <w:t xml:space="preserve">for the Gentile world, what will not the</w:t>
        <w:br w:type="textWrapping"/>
        <w:t xml:space="preserve">whole number do?’ Bu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we shall lose</w:t>
        <w:br w:type="textWrapping"/>
        <w:t xml:space="preserve">the argument, from the less to the greater,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done so much, how 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more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conversion?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unless indeed it</w:t>
        <w:br w:type="textWrapping"/>
        <w:t xml:space="preserve">be said that reduction of numbers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national trespass. Besides,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</w:t>
        <w:br w:type="textWrapping"/>
        <w:t xml:space="preserve">be shewn that the original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diminishing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bear this meaning of ‘a</w:t>
        <w:br w:type="textWrapping"/>
        <w:t xml:space="preserve">small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(3) Tholuck, from whom</w:t>
        <w:br w:type="textWrapping"/>
        <w:t xml:space="preserve">mostly this note is taken,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length</w:t>
        <w:br w:type="textWrapping"/>
        <w:t xml:space="preserve">the view of Olshausen, after Origen, that</w:t>
        <w:br w:type="textWrapping"/>
        <w:t xml:space="preserve">the idea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 number of the 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here in the Apostle’s mind,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</w:t>
        <w:br w:type="textWrapping"/>
        <w:t xml:space="preserve">falling off of the Jews produces a deficiency</w:t>
        <w:br w:type="textWrapping"/>
        <w:t xml:space="preserve">in the number, which is filled up by the</w:t>
        <w:br w:type="textWrapping"/>
        <w:t xml:space="preserve">elect from the Gentiles, as ver. 25: understanding 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there and</w:t>
        <w:br w:type="textWrapping"/>
        <w:t xml:space="preserve">here, if I take his meaning aright,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number required to fill up the roll of</w:t>
        <w:br w:type="textWrapping"/>
        <w:t xml:space="preserve">the ele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of Jews, as here, or</w:t>
        <w:br w:type="textWrapping"/>
        <w:t xml:space="preserve">Gentiles, as there. Tholuck, while he</w:t>
        <w:br w:type="textWrapping"/>
        <w:t xml:space="preserve">concedes the legitimacy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fulness of the elect,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maintains, and rightly,</w:t>
        <w:br w:type="textWrapping"/>
        <w:t xml:space="preserve">that in this section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such idea is 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forward: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it would not have</w:t>
        <w:br w:type="textWrapping"/>
        <w:t xml:space="preserve">been intended, without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more definite</w:t>
        <w:br w:type="textWrapping"/>
        <w:t xml:space="preserve">expression of it than we now find.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thought it best, as above, considering</w:t>
        <w:br w:type="textWrapping"/>
        <w:t xml:space="preserve">the very various meanings and difficulty of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keep here to that</w:t>
        <w:br w:type="textWrapping"/>
        <w:t xml:space="preserve">which seems to be indicated by the immediate </w:t>
        <w:br w:type="textWrapping"/>
        <w:t xml:space="preserve">context, which is, besides, the 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itive </w:t>
        <w:br w:type="textWrapping"/>
        <w:t xml:space="preserve">meaning of the word.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must be</w:t>
        <w:br w:type="textWrapping"/>
        <w:t xml:space="preserve">noticed, that the fact,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 being the</w:t>
        <w:br w:type="textWrapping"/>
        <w:t xml:space="preserve">chosen people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lies at the root of</w:t>
        <w:br w:type="textWrapping"/>
        <w:t xml:space="preserve">all this argument. Israel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covenant people,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vehicle of God's</w:t>
        <w:br w:type="textWrapping"/>
        <w:t xml:space="preserve">gracious purposes to mankind. Israel,</w:t>
        <w:br w:type="textWrapping"/>
        <w:t xml:space="preserve">nationally, is deposed from present favour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very deposition is, however,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companied </w:t>
        <w:br w:type="textWrapping"/>
        <w:t xml:space="preserve">by an outpouring of God’s riches of</w:t>
        <w:br w:type="textWrapping"/>
        <w:t xml:space="preserve">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on the Gentiles; not as rivals to</w:t>
        <w:br w:type="textWrapping"/>
        <w:t xml:space="preserve">Israel,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still considered as further from</w:t>
        <w:br w:type="textWrapping"/>
        <w:t xml:space="preserve">God, formally and nationally, than Israel.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If then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disgrace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had such</w:t>
        <w:br w:type="textWrapping"/>
        <w:t xml:space="preserve">a blessed accompaniment, how much more</w:t>
        <w:br w:type="textWrapping"/>
        <w:t xml:space="preserve">blessed a one 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srael’s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</w:t>
        <w:br w:type="textWrapping"/>
        <w:t xml:space="preserve">with it, when His own people shall once</w:t>
        <w:br w:type="textWrapping"/>
        <w:t xml:space="preserve">more be set as a praise in the midst of the</w:t>
        <w:br w:type="textWrapping"/>
        <w:t xml:space="preserve">earth, and the glory of the nation.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Why, in an argument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erning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dwell so much on the reference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discernible in the divine economy</w:t>
        <w:br w:type="textWrapping"/>
        <w:t xml:space="preserve">regarding Israel? Why make it appear</w:t>
        <w:br w:type="textWrapping"/>
        <w:t xml:space="preserve">as if the treatment of God’s chosen people</w:t>
        <w:br w:type="textWrapping"/>
        <w:t xml:space="preserve">were regulated not by a consideration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of the less favoured Gentiles?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present verse gives an answer to this.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the reading of our most ancient MSS. and</w:t>
        <w:br w:type="textWrapping"/>
        <w:t xml:space="preserve">versions. The disjunctive conjunction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an apology for the foregoing</w:t>
        <w:br w:type="textWrapping"/>
        <w:t xml:space="preserve">verse: i.e. “in thus speaking, let it be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9u/T4n7gXMhAaQh3wzdYzG6UGA==">CgMxLjA4AHIhMUJQZW5GdFMzRTBRdGd1ZWhueGNMM0V4MDdVZHhlck5n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