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fact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congruity of nature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  <w:br w:type="textWrapping"/>
        <w:t xml:space="preserve">own olive tree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is set against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incongruity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,—as </w:t>
        <w:br w:type="textWrapping"/>
        <w:t xml:space="preserve">making the re-engrafting more</w:t>
        <w:br w:type="textWrapping"/>
        <w:t xml:space="preserve">probable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Prophetic announcement that</w:t>
        <w:br w:type="textWrapping"/>
        <w:t xml:space="preserve">this re-engraf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SHALL ACTUALLY TAKE</w:t>
        <w:br w:type="textWrapping"/>
        <w:t xml:space="preserve">PLACE (25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27),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explanatory justification </w:t>
        <w:br w:type="textWrapping"/>
        <w:t xml:space="preserve">of this divine arrangement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32).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 do not rest this on mere</w:t>
        <w:br w:type="textWrapping"/>
        <w:t xml:space="preserve">hope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probability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have direct revelation </w:t>
        <w:br w:type="textWrapping"/>
        <w:t xml:space="preserve">of the Holy Spirit as to its certainty)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would not have you ignorant, brethren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 expression used by the Apostle to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ounce, </w:t>
        <w:br w:type="textWrapping"/>
        <w:t xml:space="preserve">either as here some authoritative</w:t>
        <w:br w:type="textWrapping"/>
        <w:t xml:space="preserve">declaration of divine truth, or some facts</w:t>
        <w:br w:type="textWrapping"/>
        <w:t xml:space="preserve">in his own history not previously known</w:t>
        <w:br w:type="textWrapping"/>
        <w:t xml:space="preserve">to his readers),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this 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meani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gs </w:t>
        <w:br w:type="textWrapping"/>
        <w:t xml:space="preserve">included in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mystery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be</w:t>
        <w:br w:type="textWrapping"/>
        <w:t xml:space="preserve">thus classified: 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matters of fact</w:t>
        <w:br w:type="textWrapping"/>
        <w:t xml:space="preserve">as are inaccessible to reason, and can only</w:t>
        <w:br w:type="textWrapping"/>
        <w:t xml:space="preserve">be known through revelation: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</w:t>
        <w:br w:type="textWrapping"/>
        <w:t xml:space="preserve">matters as are patent facts, but the process</w:t>
        <w:br w:type="textWrapping"/>
        <w:t xml:space="preserve">of which cannot be entirely taken in by the</w:t>
        <w:br w:type="textWrapping"/>
        <w:t xml:space="preserve">reason.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may add a third sense,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that, which is no mystery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its figurative import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 the first, we</w:t>
        <w:br w:type="textWrapping"/>
        <w:t xml:space="preserve">may cite ch. 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25; 1 Cor. ii.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ph. 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iii. 4; vi. 19; Col. i. 26, as</w:t>
        <w:br w:type="textWrapping"/>
        <w:t xml:space="preserve">examples: of the second, 1 Cor. xiv. 2;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2; Eph. 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2; 1 Tim. iii. 9, 16: of</w:t>
        <w:br w:type="textWrapping"/>
        <w:t xml:space="preserve">the third, Matt. xiii. 11; Rev. i. 20;</w:t>
        <w:br w:type="textWrapping"/>
        <w:t xml:space="preserve">xvii. 5; 2 Thess. ii. 7.—The first meaning</w:t>
        <w:br w:type="textWrapping"/>
        <w:t xml:space="preserve">is evidently that in our text: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‘a prophetic</w:t>
        <w:br w:type="textWrapping"/>
        <w:t xml:space="preserve">event, unattainable by human knowledge,</w:t>
        <w:br w:type="textWrapping"/>
        <w:t xml:space="preserve">but revealed from the secrets of God’),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lest ye should be wise in your own con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eits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(that ye donot take to yourselves the</w:t>
        <w:br w:type="textWrapping"/>
        <w:t xml:space="preserve">credit for wisdom superior to that of the</w:t>
        <w:br w:type="textWrapping"/>
        <w:t xml:space="preserve">Jews, in having acknowledged and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cepted </w:t>
        <w:br w:type="textWrapping"/>
        <w:t xml:space="preserve">Jesus as the Son of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seeing</w:t>
        <w:br w:type="textWrapping"/>
        <w:t xml:space="preserve">that ye merely have received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through</w:t>
        <w:br w:type="textWrapping"/>
        <w:t xml:space="preserve">their unbelief, ver. 30),—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hardening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blindness;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see above on ver. 7,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  <w:t xml:space="preserve">Eph. iv. 18, 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come upon Israel in</w:t>
        <w:br w:type="textWrapping"/>
        <w:t xml:space="preserve">part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Israel have been</w:t>
        <w:br w:type="textWrapping"/>
        <w:t xml:space="preserve">hardened),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until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ntil has been va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iously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understood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those who wish to</w:t>
        <w:br w:type="textWrapping"/>
        <w:t xml:space="preserve">escape from the prophetic assertion of the</w:t>
        <w:br w:type="textWrapping"/>
        <w:t xml:space="preserve">restoration of Israel. So Calvin says,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ntil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  <w:br w:type="textWrapping"/>
        <w:t xml:space="preserve">has no reference to progress or order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rather means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order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fulness of the Gentiles may come in. Others</w:t>
        <w:br w:type="textWrapping"/>
        <w:t xml:space="preserve">interpret it,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while the fulness... shall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 in: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all these are mere evasions)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(completion)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(shall have)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the Church or</w:t>
        <w:br w:type="textWrapping"/>
        <w:t xml:space="preserve">Kingdom of God, where we, the Apostle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those whom he addresses, are already:</w:t>
        <w:br w:type="textWrapping"/>
        <w:t xml:space="preserve">as we use the word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 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with reference </w:t>
        <w:br w:type="textWrapping"/>
        <w:t xml:space="preserve">to the place in which we are. Or</w:t>
        <w:br w:type="textWrapping"/>
        <w:t xml:space="preserve">the word may be used absolutely, as it</w:t>
        <w:br w:type="textWrapping"/>
        <w:t xml:space="preserve">seems to be in Luke xi. 52,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entering</w:t>
        <w:br w:type="textWrapping"/>
        <w:t xml:space="preserve">into the Kingdom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order to</w:t>
        <w:br w:type="textWrapping"/>
        <w:t xml:space="preserve">understand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fulness of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</w:t>
        <w:br w:type="textWrapping"/>
        <w:t xml:space="preserve">must bear in mind the character of the</w:t>
        <w:br w:type="textWrapping"/>
        <w:t xml:space="preserve">Apostle’s present argument. He is dealing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Gentile nations,</w:t>
        <w:br w:type="textWrapping"/>
        <w:t xml:space="preserve">and the Jewish nation. And thus dealing,</w:t>
        <w:br w:type="textWrapping"/>
        <w:t xml:space="preserve">he speaks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fullnes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 of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coming in,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saved:</w:t>
        <w:br w:type="textWrapping"/>
        <w:t xml:space="preserve">having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regard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time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ndi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vidual </w:t>
        <w:br w:type="textWrapping"/>
        <w:t xml:space="preserve">destinies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Gentiles or Jews, but</w:t>
        <w:br w:type="textWrapping"/>
        <w:t xml:space="preserve">regarding nations as each included under</w:t>
        <w:br w:type="textWrapping"/>
        <w:t xml:space="preserve">the common bond of consanguinity according </w:t>
        <w:br w:type="textWrapping"/>
        <w:t xml:space="preserve">to the flesh.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fulness of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I would regard then as signifying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full number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totality,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of the</w:t>
        <w:br w:type="textWrapping"/>
        <w:t xml:space="preserve">nations,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nation under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 prophetic subjects (Matt. xxiv. 14) of</w:t>
        <w:br w:type="textWrapping"/>
        <w:t xml:space="preserve">the preaching of the gospel. The idea of</w:t>
        <w:br w:type="textWrapping"/>
        <w:t xml:space="preserve">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elect number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however true in, itself,</w:t>
        <w:br w:type="textWrapping"/>
        <w:t xml:space="preserve">does not seem to belong to this passage.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 thus (when this condition</w:t>
        <w:br w:type="textWrapping"/>
        <w:t xml:space="preserve">shall have been fulfilled)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Israel shall</w:t>
        <w:br w:type="textWrapping"/>
        <w:t xml:space="preserve">be saved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Israel as a nation,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above:</w:t>
        <w:br w:type="textWrapping"/>
        <w:t xml:space="preserve">not individuals,—nor is there the slightest</w:t>
        <w:br w:type="textWrapping"/>
        <w:t xml:space="preserve">ground for the notion. This prophecy has</w:t>
        <w:br w:type="textWrapping"/>
        <w:t xml:space="preserve">been very variously regarded. Origen,</w:t>
        <w:br w:type="textWrapping"/>
        <w:t xml:space="preserve">understanding by the all Israel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</w:t>
        <w:br w:type="textWrapping"/>
        <w:t xml:space="preserve">shall he saved,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elected remnant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yet</w:t>
        <w:br w:type="textWrapping"/>
        <w:t xml:space="preserve">afterwards appears to find in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  <w:br w:type="textWrapping"/>
        <w:t xml:space="preserve">pas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sage his notion of the final purification of</w:t>
        <w:br w:type="textWrapping"/>
        <w:t xml:space="preserve">all men,—of the believing, by the word and</w:t>
        <w:br w:type="textWrapping"/>
        <w:t xml:space="preserve">doctrine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unbelieving, by purgatorial</w:t>
        <w:br w:type="textWrapping"/>
        <w:t xml:space="preserve">fire—Chrysostom gives no explanation:</w:t>
        <w:br w:type="textWrapping"/>
        <w:t xml:space="preserve">but on our Lord’s words in Matt. xvii. 11,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0qifdLMDUBYF4Mx/M59F70KDLg==">CgMxLjA4AHIhMWw5TnVCVk9JVnRTRmtLanBuUlpIYWVKY2p3SHRVUHNy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