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second coming of the Messiah, yet</w:t>
        <w:br w:type="textWrapping"/>
        <w:t xml:space="preserve">it allowed of being indirectly applied to it.”</w:t>
        <w:br w:type="textWrapping"/>
        <w:t xml:space="preserve">Tholuck.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regard indeed</w:t>
        <w:br w:type="textWrapping"/>
        <w:t xml:space="preserve">to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‘viewed from the gospel-side,’—</w:t>
        <w:br w:type="textWrapping"/>
        <w:t xml:space="preserve">looked on as we must look on them</w:t>
        <w:br w:type="textWrapping"/>
        <w:t xml:space="preserve">if we confine our view solely to the principles </w:t>
        <w:br w:type="textWrapping"/>
        <w:t xml:space="preserve">and character of the Gospel)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Jewish people considered as a whole)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</w:t>
        <w:br w:type="textWrapping"/>
        <w:t xml:space="preserve">enemies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hated by God, i.e. in a state</w:t>
        <w:br w:type="textWrapping"/>
        <w:t xml:space="preserve">of exclusion from God's favour)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your</w:t>
        <w:br w:type="textWrapping"/>
        <w:t xml:space="preserve">sakes: but with regard to the election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</w:t>
        <w:br w:type="textWrapping"/>
        <w:t xml:space="preserve">of Israel to be God's people, see verses 1,</w:t>
        <w:br w:type="textWrapping"/>
        <w:t xml:space="preserve">2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that of Christians:—i.e. ‘looked on</w:t>
        <w:br w:type="textWrapping"/>
        <w:t xml:space="preserve">as God’s elect people’),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are beloved</w:t>
        <w:br w:type="textWrapping"/>
        <w:t xml:space="preserve">for the fathers’ sakes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 the</w:t>
        <w:br w:type="textWrapping"/>
        <w:t xml:space="preserve">merits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fathers, but because of the</w:t>
        <w:br w:type="textWrapping"/>
        <w:t xml:space="preserve">covenant with Abraham, Isaac, and Jacob,</w:t>
        <w:br w:type="textWrapping"/>
        <w:t xml:space="preserve">so often referred to by God as a cause</w:t>
        <w:br w:type="textWrapping"/>
        <w:t xml:space="preserve">for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avourable remembrance of Israel).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(explanation how God’s</w:t>
        <w:br w:type="textWrapping"/>
        <w:t xml:space="preserve">favour regards them still, though for the</w:t>
        <w:br w:type="textWrapping"/>
        <w:t xml:space="preserve">present cast off)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gifts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(generally)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</w:t>
        <w:br w:type="textWrapping"/>
        <w:t xml:space="preserve">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most excellent of those</w:t>
        <w:br w:type="textWrapping"/>
        <w:t xml:space="preserve">gifts. That calling seems to be intended,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which God adopted the posterity</w:t>
        <w:br w:type="textWrapping"/>
        <w:t xml:space="preserve">Abraham into covenant. A very simil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sentiment is found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3, where the</w:t>
        <w:br w:type="textWrapping"/>
        <w:t xml:space="preserve">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called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faithfulness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the words are true not only of this</w:t>
        <w:br w:type="textWrapping"/>
        <w:t xml:space="preserve">calling, but of every other. Bengel says,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toward the Jews: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toward</w:t>
        <w:br w:type="textWrapping"/>
        <w:t xml:space="preserve">the Gentiles.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thus the point of the</w:t>
        <w:br w:type="textWrapping"/>
        <w:t xml:space="preserve">argument seems to be lost, which is, that</w:t>
        <w:br w:type="textWrapping"/>
        <w:t xml:space="preserve">the Jews being once chosen as God’s people,</w:t>
        <w:br w:type="textWrapping"/>
        <w:t xml:space="preserve">will never be entirely cast off)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  <w:br w:type="textWrapping"/>
        <w:t xml:space="preserve">cannot be repented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are irretractable: </w:t>
        <w:br w:type="textWrapping"/>
        <w:t xml:space="preserve">do not admit of a change of purpose.</w:t>
        <w:br w:type="textWrapping"/>
        <w:t xml:space="preserve">The E.V.,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likely</w:t>
        <w:br w:type="textWrapping"/>
        <w:t xml:space="preserve">to mislead. Compare Hosea xiii. 14)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(illustration of the above</w:t>
        <w:br w:type="textWrapping"/>
        <w:t xml:space="preserve">position)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ye in times past were disobedient </w:t>
        <w:br w:type="textWrapping"/>
        <w:t xml:space="preserve">to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(nationally—as Gentiles,</w:t>
        <w:br w:type="textWrapping"/>
        <w:t xml:space="preserve">before the Gospel),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now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</w:t>
        <w:br w:type="textWrapping"/>
        <w:t xml:space="preserve">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asion; the breaking off of the natural</w:t>
        <w:br w:type="textWrapping"/>
        <w:t xml:space="preserve">branches giving opportunity for the grafting </w:t>
        <w:br w:type="textWrapping"/>
        <w:t xml:space="preserve">in of you)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disobedience of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 e. unbelief, considered as an act of resistance </w:t>
        <w:br w:type="textWrapping"/>
        <w:t xml:space="preserve">to the divine will: see 1 John 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23),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obtained mercy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by admission</w:t>
        <w:br w:type="textWrapping"/>
        <w:t xml:space="preserve">into the church of God)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: even so have these</w:t>
        <w:br w:type="textWrapping"/>
        <w:t xml:space="preserve">also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(under the Gospel)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been disobedient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(are now in a state of unbelieving</w:t>
        <w:br w:type="textWrapping"/>
        <w:t xml:space="preserve">disobedience),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by the mercy shewn</w:t>
        <w:br w:type="textWrapping"/>
        <w:t xml:space="preserve">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on occasion of the fulness of</w:t>
        <w:br w:type="textWrapping"/>
        <w:t xml:space="preserve">the Gentiles coming 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also may</w:t>
        <w:br w:type="textWrapping"/>
        <w:t xml:space="preserve">obtain mercy.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(foundation</w:t>
        <w:br w:type="textWrapping"/>
        <w:t xml:space="preserve">of the last stated arrangement in the divine</w:t>
        <w:br w:type="textWrapping"/>
        <w:t xml:space="preserve">purposes)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shut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indefinite past</w:t>
        <w:br w:type="textWrapping"/>
        <w:t xml:space="preserve">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se, which should be kept in the rendering, </w:t>
        <w:br w:type="textWrapping"/>
        <w:t xml:space="preserve">refers to the time of the act in the</w:t>
        <w:br w:type="textWrapping"/>
        <w:t xml:space="preserve">divine procedure)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men in disobedience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(general here,—every form, unbelief</w:t>
        <w:br w:type="textWrapping"/>
        <w:t xml:space="preserve">included),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may have mercy on</w:t>
        <w:br w:type="textWrapping"/>
        <w:t xml:space="preserve">all.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permissive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 of God</w:t>
        <w:br w:type="textWrapping"/>
        <w:t xml:space="preserve">must here be understood. The Apostle</w:t>
        <w:br w:type="textWrapping"/>
        <w:t xml:space="preserve">is speaking of the divine arrangement, by</w:t>
        <w:br w:type="textWrapping"/>
        <w:t xml:space="preserve">which the guilt of sin and the mercy of</w:t>
        <w:br w:type="textWrapping"/>
        <w:t xml:space="preserve">God were to be made manifest. He treats</w:t>
        <w:br w:type="textWrapping"/>
        <w:t xml:space="preserve">it, as elsewhere (see ch. ix. 18 and note),</w:t>
        <w:br w:type="textWrapping"/>
        <w:t xml:space="preserve">entirely with reference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act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taking no account, for the time, of human</w:t>
        <w:br w:type="textWrapping"/>
        <w:t xml:space="preserve">agency; which, however, when treating</w:t>
        <w:br w:type="textWrapping"/>
        <w:t xml:space="preserve">of us and our responsibilities, he brings out</w:t>
        <w:br w:type="textWrapping"/>
        <w:t xml:space="preserve">into as prominent a position: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as the</w:t>
        <w:br w:type="textWrapping"/>
        <w:t xml:space="preserve">most eminent example of this, the closely</w:t>
        <w:br w:type="textWrapping"/>
        <w:t xml:space="preserve">following ch. xii 1, 2—But there remains</w:t>
        <w:br w:type="textWrapping"/>
        <w:t xml:space="preserve">some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are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</w:t>
        <w:br w:type="textWrapping"/>
        <w:t xml:space="preserve">both clauses?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IJh2yZ0aodOlbvp5uS5BJ90SvA==">CgMxLjA4AHIhMWxxV2dLRW1rMmg3Ql9abDg3QU0ySlZSNHJpdGVIZWhR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