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 the deep things of God,” Origen),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through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their subsistence and dis-</w:t>
        <w:br w:type="textWrapping"/>
        <w:t xml:space="preserve">posal),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His purposes and</w:t>
        <w:br w:type="textWrapping"/>
        <w:t xml:space="preserve">to His glory),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only, though</w:t>
        <w:br w:type="textWrapping"/>
        <w:t xml:space="preserve">chiefly,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the whole creation).</w:t>
        <w:br w:type="textWrapping"/>
        <w:t xml:space="preserve">And, if this be rightly understood,—not of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formal allusion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Three Persons in</w:t>
        <w:br w:type="textWrapping"/>
        <w:t xml:space="preserve">the Holy 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ty, but of 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implicit reference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attributes of Jehovah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respectively manifested to us by the Three</w:t>
        <w:br w:type="textWrapping"/>
        <w:t xml:space="preserve">coequal and coeternal Persons,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can</w:t>
        <w:br w:type="textWrapping"/>
        <w:t xml:space="preserve">hardly be a doubt of its correctness.—</w:t>
        <w:br w:type="textWrapping"/>
        <w:t xml:space="preserve">Only those who are dogmatically prejudiced </w:t>
        <w:br w:type="textWrapping"/>
        <w:t xml:space="preserve">can miss seeing that, though St. Paul</w:t>
        <w:br w:type="textWrapping"/>
        <w:t xml:space="preserve">has never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definitively expressed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doctrine</w:t>
        <w:br w:type="textWrapping"/>
        <w:t xml:space="preserve">of the Holy Trinity a definite formula, yet</w:t>
        <w:br w:type="textWrapping"/>
        <w:t xml:space="preserve">hie was conscious of it as a living reality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RACTICAL EXHORTATIONS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OUNDED ON THE DOCTRINES</w:t>
        <w:br w:type="textWrapping"/>
        <w:t xml:space="preserve">BEFORE STATED. And first, ch. xii.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  <w:br w:type="textWrapping"/>
        <w:t xml:space="preserve">exhortations to a Christian life.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apply to the whole doctrinal </w:t>
        <w:br w:type="textWrapping"/>
        <w:t xml:space="preserve">portion of the Epistle which has</w:t>
        <w:br w:type="textWrapping"/>
        <w:t xml:space="preserve">preceded, which, see Eph. iv. 1; 1 Thess.</w:t>
        <w:br w:type="textWrapping"/>
        <w:t xml:space="preserve">iv. 1, seems the most natural connexion,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to ch. 3 xi. 35, 36,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to the whole</w:t>
        <w:br w:type="textWrapping"/>
        <w:t xml:space="preserve">close of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xi. Theodorest remarks: “What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eye is in are body, that faith is to the</w:t>
        <w:br w:type="textWrapping"/>
        <w:t xml:space="preserve">soul, and the knowledge of divine things.</w:t>
        <w:br w:type="textWrapping"/>
        <w:t xml:space="preserve">Yet it has need of practical virtue, as the</w:t>
        <w:br w:type="textWrapping"/>
        <w:t xml:space="preserve">eye has need of hands and feet and the</w:t>
        <w:br w:type="textWrapping"/>
        <w:t xml:space="preserve">other parts of the 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therefore</w:t>
        <w:br w:type="textWrapping"/>
        <w:t xml:space="preserve">the divine Apostle to his doctrinal argument </w:t>
        <w:br w:type="textWrapping"/>
        <w:t xml:space="preserve">subjoins ethical instruction also.”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particle introduces an</w:t>
        <w:br w:type="textWrapping"/>
        <w:t xml:space="preserve">idea, the consideration of which is to give</w:t>
        <w:br w:type="textWrapping"/>
        <w:t xml:space="preserve">force to the exhortation.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mercies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those detailed and proved</w:t>
        <w:br w:type="textWrapping"/>
        <w:t xml:space="preserve">throughout the former part of the Epist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</w:t>
        <w:br w:type="textWrapping"/>
        <w:t xml:space="preserve">“By these very facts, he says, I beseech</w:t>
        <w:br w:type="textWrapping"/>
        <w:t xml:space="preserve">you, by which ye were saved: as if any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 wishing to make an impression on one</w:t>
        <w:br w:type="textWrapping"/>
        <w:t xml:space="preserve">who had received great benefits, were to</w:t>
        <w:br w:type="textWrapping"/>
        <w:t xml:space="preserve">bring his Benefactor himself to supplicate</w:t>
        <w:br w:type="textWrapping"/>
        <w:t xml:space="preserve">him. Chrysostom.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‘The</w:t>
        <w:br w:type="textWrapping"/>
        <w:t xml:space="preserve">verb used is the regular word 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bringing</w:t>
        <w:br w:type="textWrapping"/>
        <w:t xml:space="preserve">to offer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 sacrifice.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bodies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Most Commentators say, merely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yourselves,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”—to </w:t>
        <w:br w:type="textWrapping"/>
        <w:t xml:space="preserve">suit the metaphor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sacrifice,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body: some,</w:t>
        <w:br w:type="textWrapping"/>
        <w:t xml:space="preserve">beca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the body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organ of practical</w:t>
        <w:br w:type="textWrapping"/>
        <w:t xml:space="preserve">activity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practical activity is to be</w:t>
        <w:br w:type="textWrapping"/>
        <w:t xml:space="preserve">dedicated to God: better still, as an indication </w:t>
        <w:br w:type="textWrapping"/>
        <w:t xml:space="preserve">that the sanctification of Christian</w:t>
        <w:br w:type="textWrapping"/>
        <w:t xml:space="preserve">life is to extend to that part of man’s</w:t>
        <w:br w:type="textWrapping"/>
        <w:t xml:space="preserve">nature which is most completely under the</w:t>
        <w:br w:type="textWrapping"/>
        <w:t xml:space="preserve">bondage of sin.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living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Chrysostom strikingly says, “How can</w:t>
        <w:br w:type="textWrapping"/>
        <w:t xml:space="preserve">the “body become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let the eye</w:t>
        <w:br w:type="textWrapping"/>
        <w:t xml:space="preserve">look upon nothing evil, and it has become</w:t>
        <w:br w:type="textWrapping"/>
        <w:t xml:space="preserve">a sacrifice: let the tongue speak nothing</w:t>
        <w:br w:type="textWrapping"/>
        <w:t xml:space="preserve">shameful, and it has become an offering:</w:t>
        <w:br w:type="textWrapping"/>
        <w:t xml:space="preserve">let the hand do nothing unlawful, and it</w:t>
        <w:br w:type="textWrapping"/>
        <w:t xml:space="preserve">has become a burnt-offering. Nay, this is</w:t>
        <w:br w:type="textWrapping"/>
        <w:t xml:space="preserve">not sufficient, but we need the active practice </w:t>
        <w:br w:type="textWrapping"/>
        <w:t xml:space="preserve">of good,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hand must do alms, the</w:t>
        <w:br w:type="textWrapping"/>
        <w:t xml:space="preserve">mouth must bless them that curse, the ear</w:t>
        <w:br w:type="textWrapping"/>
        <w:t xml:space="preserve">must give attention without ceasing to</w:t>
        <w:br w:type="textWrapping"/>
        <w:t xml:space="preserve">divine lessons. For a sacrifice hath nothing </w:t>
        <w:br w:type="textWrapping"/>
        <w:t xml:space="preserve">impure, a sacrifice is the firstfr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of other things. And let us therefore</w:t>
        <w:br w:type="textWrapping"/>
        <w:t xml:space="preserve">with our hands, and our feet, and our</w:t>
        <w:br w:type="textWrapping"/>
        <w:t xml:space="preserve">mouth, and all our other members, render</w:t>
        <w:br w:type="textWrapping"/>
        <w:t xml:space="preserve">firstfruits unto God.”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</w:t>
        <w:br w:type="textWrapping"/>
        <w:t xml:space="preserve">opposition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Levitical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sacrifices, which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slain animals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 great sacrifice,</w:t>
        <w:br w:type="textWrapping"/>
        <w:t xml:space="preserve">the Lord Jesus, having been slain for us,</w:t>
        <w:br w:type="textWrapping"/>
        <w:t xml:space="preserve">and by the shedding of His Blood perfect</w:t>
        <w:br w:type="textWrapping"/>
        <w:t xml:space="preserve">remission having been obtained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</w:t>
        <w:br w:type="textWrapping"/>
        <w:t xml:space="preserve">mercies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are now enabled to be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ered to God no longer by the shedding</w:t>
        <w:br w:type="textWrapping"/>
        <w:t xml:space="preserve">of blood, but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sacrifices.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rational 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rational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opposed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Heb. vii. 16,</w:t>
        <w:br w:type="textWrapping"/>
        <w:t xml:space="preserve">So Chrysostom, “having in it nothing</w:t>
        <w:br w:type="textWrapping"/>
        <w:t xml:space="preserve">corporeal, nothing gross, nothing subject</w:t>
        <w:br w:type="textWrapping"/>
        <w:t xml:space="preserve">to sense.” Theodoret and others take it</w:t>
        <w:br w:type="textWrapping"/>
        <w:t xml:space="preserve">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reason,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opposed to sacrifices of</w:t>
        <w:br w:type="textWrapping"/>
        <w:t xml:space="preserve">animals which have no reason: Basil and</w:t>
        <w:br w:type="textWrapping"/>
        <w:t xml:space="preserve">Calvin, as opposed to superstitious. But</w:t>
        <w:br w:type="textWrapping"/>
        <w:t xml:space="preserve">the former meaning is far the best, and</w:t>
        <w:br w:type="textWrapping"/>
        <w:t xml:space="preserve">answers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1 Pet. ii. 5.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world, here,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world of the ungodly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1XcSW6HzdMqzaX2NMvmd5ji8A==">CgMxLjA4AHIhMXpZUVB1Z1ZBaXl0bFFJOG0tR3ZBTWtKOVlmRXdkQ0Ju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