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another are members.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6.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is more than a mere copula: ‘and not</w:t>
        <w:br w:type="textWrapping"/>
        <w:t xml:space="preserve">only so, but’....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grace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see above ver.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on the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measure of faith.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These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gifts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are called, 1 Cor. xii. 7,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manifestation </w:t>
        <w:br w:type="textWrapping"/>
        <w:t xml:space="preserve">of the Spirit.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On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prophecy,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see note, Acts xi. 27. 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let us prophesy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according to the proportion of</w:t>
        <w:br w:type="textWrapping"/>
        <w:t xml:space="preserve">faith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But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what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faith?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Objective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(‘faith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which is believed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’), 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subjective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(‘faith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by</w:t>
        <w:br w:type="textWrapping"/>
        <w:t xml:space="preserve">which we believe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’)?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faith, 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our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faith?</w:t>
        <w:br w:type="textWrapping"/>
        <w:t xml:space="preserve">The comparison of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measure of faith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above, and the whole context, determine</w:t>
        <w:br w:type="textWrapping"/>
        <w:t xml:space="preserve">it to be the latter; the measure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our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faith: ‘let each contain himself within</w:t>
        <w:br w:type="textWrapping"/>
        <w:t xml:space="preserve">the limits of his own lot, and keep the</w:t>
        <w:br w:type="textWrapping"/>
        <w:t xml:space="preserve">measure of his revelation, and let not one</w:t>
        <w:br w:type="textWrapping"/>
        <w:t xml:space="preserve">seem to himself to know all things.’ To</w:t>
        <w:br w:type="textWrapping"/>
        <w:t xml:space="preserve">understand the words objectively, as ‘the</w:t>
        <w:br w:type="textWrapping"/>
        <w:t xml:space="preserve">rule of faith,’ as many R.-Cath. expositors,</w:t>
        <w:br w:type="textWrapping"/>
        <w:t xml:space="preserve">and some Protestant, e.g. Calvin, seems</w:t>
        <w:br w:type="textWrapping"/>
        <w:t xml:space="preserve">to do violence to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context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 aims</w:t>
        <w:br w:type="textWrapping"/>
        <w:t xml:space="preserve">at shewing that the measure of faith,</w:t>
        <w:br w:type="textWrapping"/>
        <w:t xml:space="preserve">itself the gift of God, is the 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eptive</w:t>
        <w:br w:type="textWrapping"/>
        <w:t xml:space="preserve">faculty for all spiritual gifts,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hich are</w:t>
        <w:br w:type="textWrapping"/>
        <w:t xml:space="preserve">therefore not to be boasted of, nor pushed</w:t>
        <w:br w:type="textWrapping"/>
        <w:t xml:space="preserve">beyond their provinces, but humbly exercised 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within their own limits.</w:t>
        <w:br w:type="textWrapping"/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7. ministry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any subordinate ministration </w:t>
        <w:br w:type="textWrapping"/>
        <w:t xml:space="preserve">in the Church.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Acts vi. 1 and 4,</w:t>
        <w:br w:type="textWrapping"/>
        <w:t xml:space="preserve">we have the word applied both to the</w:t>
        <w:br w:type="textWrapping"/>
        <w:t xml:space="preserve">lower ministration, that of alms and food,</w:t>
        <w:br w:type="textWrapping"/>
        <w:t xml:space="preserve">and to the higher,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ministry of the</w:t>
        <w:br w:type="textWrapping"/>
        <w:t xml:space="preserve">word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 belonged to the Apostles.</w:t>
        <w:br w:type="textWrapping"/>
        <w:t xml:space="preserve">But here it seems to be used in a more</w:t>
        <w:br w:type="textWrapping"/>
        <w:t xml:space="preserve">restricted sense, from its position as distin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</w:t>
        <w:br w:type="textWrapping"/>
        <w:t xml:space="preserve">from prophecy, teaching, exhortation,</w:t>
        <w:br w:type="textWrapping"/>
        <w:t xml:space="preserve">&amp;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our ministry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Let us confine</w:t>
        <w:br w:type="textWrapping"/>
        <w:t xml:space="preserve">ourselves humbly and orderly to that kind</w:t>
        <w:br w:type="textWrapping"/>
        <w:t xml:space="preserve">of ministration to which God’s providence</w:t>
        <w:br w:type="textWrapping"/>
        <w:t xml:space="preserve">has appointed us, as profitable members of</w:t>
        <w:br w:type="textWrapping"/>
        <w:t xml:space="preserve">the body. </w:t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 that teacheth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prophet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spoke under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immediate inspiration; </w:t>
        <w:br w:type="textWrapping"/>
        <w:t xml:space="preserve">the teacher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under inspiration working </w:t>
        <w:br w:type="textWrapping"/>
        <w:t xml:space="preserve">by the secondary instruments of his</w:t>
        <w:br w:type="textWrapping"/>
        <w:t xml:space="preserve">will and reason and rhetorical powers.</w:t>
        <w:br w:type="textWrapping"/>
        <w:t xml:space="preserve">Paul himself seems ordinarily, in his personal </w:t>
        <w:br w:type="textWrapping"/>
        <w:t xml:space="preserve">ministrations, to have used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teaching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He is nowhere called one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prophets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but appears as distinguished from them in</w:t>
        <w:br w:type="textWrapping"/>
        <w:t xml:space="preserve">several places: e.g. Acts xi. 27; xxi. 10,</w:t>
        <w:br w:type="textWrapping"/>
        <w:t xml:space="preserve">and apparently xiii. 1. Of course this does</w:t>
        <w:br w:type="textWrapping"/>
        <w:t xml:space="preserve">not affect the appearance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prophecies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ommonly so called, in his writings. The</w:t>
        <w:br w:type="textWrapping"/>
        <w:t xml:space="preserve">inspired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teacher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would speak, though not</w:t>
        <w:br w:type="textWrapping"/>
        <w:t xml:space="preserve">technically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prophecies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yet the mind of the</w:t>
        <w:br w:type="textWrapping"/>
        <w:t xml:space="preserve">Spirit in all things: not to mention that</w:t>
        <w:br w:type="textWrapping"/>
        <w:t xml:space="preserve">the apostolic office was one in dignity and</w:t>
        <w:br w:type="textWrapping"/>
        <w:t xml:space="preserve">fulness of inspiration far surpassing any of</w:t>
        <w:br w:type="textWrapping"/>
        <w:t xml:space="preserve">the subordinate ones, and in fact 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luding</w:t>
        <w:br w:type="textWrapping"/>
        <w:t xml:space="preserve">them all. </w:t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his teaching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as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befor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e:</w:t>
        <w:br w:type="textWrapping"/>
        <w:t xml:space="preserve">he is to teach in the sphere, within the</w:t>
        <w:br w:type="textWrapping"/>
        <w:t xml:space="preserve">bounds, of the teaching allotted to him by</w:t>
        <w:br w:type="textWrapping"/>
        <w:t xml:space="preserve">God,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or for which God has given</w:t>
        <w:br w:type="textWrapping"/>
        <w:t xml:space="preserve">faculty. </w:t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8.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exhorter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was not</w:t>
        <w:br w:type="textWrapping"/>
        <w:t xml:space="preserve">necessarily distinct from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prophesier,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</w:t>
        <w:br w:type="textWrapping"/>
        <w:t xml:space="preserve">see 1 Cor. xiv. 31. </w:t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 that giveth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appears to be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giver of the alms to the</w:t>
        <w:br w:type="textWrapping"/>
        <w:t xml:space="preserve">poor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either the deacon himself, or some</w:t>
        <w:br w:type="textWrapping"/>
        <w:t xml:space="preserve">distributor subordinate to the deacon.</w:t>
        <w:br w:type="textWrapping"/>
        <w:t xml:space="preserve">This however has been doubted, and not</w:t>
        <w:br w:type="textWrapping"/>
        <w:t xml:space="preserve">without reason: for a transition certainly</w:t>
        <w:br w:type="textWrapping"/>
        <w:t xml:space="preserve">seems to be made, by the omission of the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or,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from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public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gifts.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We</w:t>
        <w:br w:type="textWrapping"/>
        <w:t xml:space="preserve">cannot find any ec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lesiastical meaning for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sheweth mercy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(though indeed Calvin and</w:t>
        <w:br w:type="textWrapping"/>
        <w:t xml:space="preserve">others understand by it, “widows and</w:t>
        <w:br w:type="textWrapping"/>
        <w:t xml:space="preserve">others who, according to the ancient custom</w:t>
        <w:br w:type="textWrapping"/>
        <w:t xml:space="preserve">of the Church, were appointed over mi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trations </w:t>
        <w:br w:type="textWrapping"/>
        <w:t xml:space="preserve">to the sick’’),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the very fact</w:t>
        <w:br w:type="textWrapping"/>
        <w:t xml:space="preserve">of the three preceding being all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imited to</w:t>
        <w:br w:type="textWrapping"/>
        <w:t xml:space="preserve">their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respective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official spheres, whereas</w:t>
        <w:br w:type="textWrapping"/>
        <w:t xml:space="preserve">these three are connected with qualitative</w:t>
        <w:br w:type="textWrapping"/>
        <w:t xml:space="preserve">descriptions, speaks strongly for their being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private acts,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be always performed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the</w:t>
        <w:br w:type="textWrapping"/>
        <w:t xml:space="preserve">spirit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described. On the rendering the</w:t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G58q2lSmWPiVh5C4XpSrosZ5hg==">CgMxLjA4AHIhMU9BWmUwc2FWNzRPaHhxM0hzUC1iVWpBaWRJQVRHM0sy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