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liberality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plicity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see note in my Greck Test.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ruleth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presideth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over</w:t>
        <w:br w:type="textWrapping"/>
        <w:t xml:space="preserve">what? If over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exclusively, we</w:t>
        <w:br w:type="textWrapping"/>
        <w:t xml:space="preserve">come back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again: and it is hardly</w:t>
        <w:br w:type="textWrapping"/>
        <w:t xml:space="preserve">likely that the rulers of the Church, as</w:t>
        <w:br w:type="textWrapping"/>
        <w:t xml:space="preserve">such, would be introduced so low down in</w:t>
        <w:br w:type="textWrapping"/>
        <w:t xml:space="preserve">the list, or by so very general a term, as</w:t>
        <w:br w:type="textWrapping"/>
        <w:t xml:space="preserve">this. In 1 Tim. iii. 4, 5, 12, we have the</w:t>
        <w:br w:type="textWrapping"/>
        <w:t xml:space="preserve">verb used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presiding over a man’s own</w:t>
        <w:br w:type="textWrapping"/>
        <w:t xml:space="preserve">household: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in its absolute usage here,</w:t>
        <w:br w:type="textWrapping"/>
        <w:t xml:space="preserve">I do not see why that also should not be</w:t>
        <w:br w:type="textWrapping"/>
        <w:t xml:space="preserve">included.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diligence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implying</w:t>
        <w:br w:type="textWrapping"/>
        <w:t xml:space="preserve">that he who is by God set over others, be</w:t>
        <w:br w:type="textWrapping"/>
        <w:t xml:space="preserve">they members of the Church or of his own</w:t>
        <w:br w:type="textWrapping"/>
        <w:t xml:space="preserve">household, must not allow himself to forget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responsibility, and take his duty indo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</w:t>
        <w:br w:type="textWrapping"/>
        <w:t xml:space="preserve">and easily, but must rule with earnestness, </w:t>
        <w:br w:type="textWrapping"/>
        <w:t xml:space="preserve">making it a serious matter of</w:t>
        <w:br w:type="textWrapping"/>
        <w:t xml:space="preserve">contin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diligence.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sheweth</w:t>
        <w:br w:type="textWrapping"/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very best rendering:</w:t>
        <w:br w:type="textWrapping"/>
        <w:t xml:space="preserve">and I cannot conceive that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officer of</w:t>
        <w:br w:type="textWrapping"/>
        <w:t xml:space="preserve">the 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intended, but every private</w:t>
        <w:br w:type="textWrapping"/>
        <w:t xml:space="preserve">Christian who exercises compassion. It is</w:t>
        <w:br w:type="textWrapping"/>
        <w:t xml:space="preserve">in exhibiting compassion, which is often</w:t>
        <w:br w:type="textWrapping"/>
        <w:t xml:space="preserve">the compulsory work of one obeying his</w:t>
        <w:br w:type="textWrapping"/>
        <w:t xml:space="preserve">conscience rather than the spontaneous</w:t>
        <w:br w:type="textWrapping"/>
        <w:t xml:space="preserve">effusion of love,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cheerfulness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so</w:t>
        <w:br w:type="textWrapping"/>
        <w:t xml:space="preserve">peculiarly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so frequently</w:t>
        <w:br w:type="textWrapping"/>
        <w:t xml:space="preserve">wanting. And yet in such an act it is</w:t>
        <w:br w:type="textWrapping"/>
        <w:t xml:space="preserve">even of more consequence towards the</w:t>
        <w:br w:type="textWrapping"/>
        <w:t xml:space="preserve">effect,—consoling the compassionated, than</w:t>
        <w:br w:type="textWrapping"/>
        <w:t xml:space="preserve">the act itself.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word is better than a</w:t>
        <w:br w:type="textWrapping"/>
        <w:t xml:space="preserve">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Ecclus. xviii. 16.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hortations to various Christian </w:t>
        <w:br w:type="textWrapping"/>
        <w:t xml:space="preserve">principles and habits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Abhor that which is 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very</w:t>
        <w:br w:type="textWrapping"/>
        <w:t xml:space="preserve">general exhortation is probably, as Bengel</w:t>
        <w:br w:type="textWrapping"/>
        <w:t xml:space="preserve">says, an explanation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dissimulation,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”—our </w:t>
        <w:br w:type="textWrapping"/>
        <w:t xml:space="preserve">love should arise from a</w:t>
        <w:br w:type="textWrapping"/>
        <w:t xml:space="preserve">genuine cleaving to that which is good, and</w:t>
        <w:br w:type="textWrapping"/>
        <w:t xml:space="preserve">aversion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evil: not from any by-ends.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affectionate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properly used of the love of near relatives </w:t>
        <w:br w:type="textWrapping"/>
        <w:t xml:space="preserve">to one another, and agrees therefore</w:t>
        <w:br w:type="textWrapping"/>
        <w:t xml:space="preserve">exactly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brotherly love.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out-doing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as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erring </w:t>
        <w:br w:type="textWrapping"/>
        <w:t xml:space="preserve">one another: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as Chrysostom</w:t>
        <w:br w:type="textWrapping"/>
        <w:t xml:space="preserve">explains it, “do not wait to be loved by</w:t>
        <w:br w:type="textWrapping"/>
        <w:t xml:space="preserve">another, but thyself spring forward to the</w:t>
        <w:br w:type="textWrapping"/>
        <w:t xml:space="preserve">act, and make the beginning.”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diligence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zeal: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business,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</w:t>
        <w:br w:type="textWrapping"/>
        <w:t xml:space="preserve">A.V., which seems to refer it to the</w:t>
        <w:br w:type="textWrapping"/>
        <w:t xml:space="preserve">affairs of this life, whereas it relates, as</w:t>
        <w:br w:type="textWrapping"/>
        <w:t xml:space="preserve">all these in verses 11,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Christian</w:t>
        <w:br w:type="textWrapping"/>
        <w:t xml:space="preserve">duties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‘fervency of spirit,’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acting as God’s servants,’ ‘rejoicing in</w:t>
        <w:br w:type="textWrapping"/>
        <w:t xml:space="preserve">hope,’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slothful; in spirit, fervent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(this expression is used of Apollos</w:t>
        <w:br w:type="textWrapping"/>
        <w:t xml:space="preserve">in Acts xviii. 25. The Holy Spirit lights</w:t>
        <w:br w:type="textWrapping"/>
        <w:t xml:space="preserve">this fire within: see Luke xii. 49; Matt.</w:t>
        <w:br w:type="textWrapping"/>
        <w:t xml:space="preserve">iii,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serving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</w:t>
        <w:br w:type="textWrapping"/>
        <w:t xml:space="preserve">is a remarkable variety in reading here.</w:t>
        <w:br w:type="textWrapping"/>
        <w:t xml:space="preserve">Some of our ancient MSS. here have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kairo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kurio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serving the time,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opportunity.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But the weight of external authority </w:t>
        <w:br w:type="textWrapping"/>
        <w:t xml:space="preserve">is strongly in favour of the ordinary </w:t>
        <w:br w:type="textWrapping"/>
        <w:t xml:space="preserve">reading. The balance of internal</w:t>
        <w:br w:type="textWrapping"/>
        <w:t xml:space="preserve">probability, though not easy at once to</w:t>
        <w:br w:type="textWrapping"/>
        <w:t xml:space="preserve">settle,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persuaded on the same side.</w:t>
        <w:br w:type="textWrapping"/>
        <w:t xml:space="preserve">The main objection to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serving</w:t>
        <w:br w:type="textWrapping"/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 ever been, that thus the</w:t>
        <w:br w:type="textWrapping"/>
        <w:t xml:space="preserve">Apostle would be inserting here, among</w:t>
        <w:br w:type="textWrapping"/>
        <w:t xml:space="preserve">particular precepts, one of the most general</w:t>
        <w:br w:type="textWrapping"/>
        <w:t xml:space="preserve">and comprehensive character. But this</w:t>
        <w:br w:type="textWrapping"/>
        <w:t xml:space="preserve">will be removed, if we remember,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what</w:t>
        <w:br w:type="textWrapping"/>
        <w:t xml:space="preserve">he is speaking: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 I mistake not, the</w:t>
        <w:br w:type="textWrapping"/>
        <w:t xml:space="preserve">other reading has been defended partly</w:t>
        <w:br w:type="textWrapping"/>
        <w:t xml:space="preserve">owing to forgetfulness of this.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subject is,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character of our zeal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 we are not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slothful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fervent in spirit,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that,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 </w:t>
        <w:br w:type="textWrapping"/>
        <w:t xml:space="preserve">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very similar remi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</w:t>
        <w:br w:type="textWrapping"/>
        <w:t xml:space="preserve">of this relation to God occurs Col.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 </w:t>
        <w:br w:type="textWrapping"/>
        <w:t xml:space="preserve">The command,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 servants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PFHaanbHlCJ+St4XMgwkVXFLGg==">CgMxLjA4AHIhMXJqNGtRNjQ5LTQtclBPYVZEV1ZHVXNQZGowbEdpMHVH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