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own case, Gal. i. 10.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 Christ pleased</w:t>
        <w:br w:type="textWrapping"/>
        <w:t xml:space="preserve">not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for, “He might have escaped</w:t>
        <w:br w:type="textWrapping"/>
        <w:t xml:space="preserve">reproach, He might have avoided suffering</w:t>
        <w:br w:type="textWrapping"/>
        <w:t xml:space="preserve">what He did, if He had consulted His own</w:t>
        <w:br w:type="textWrapping"/>
        <w:t xml:space="preserve">pleasure: howbeit He willed not thus, but</w:t>
        <w:br w:type="textWrapping"/>
        <w:t xml:space="preserve">looking at our good, He overlooked His</w:t>
        <w:br w:type="textWrapping"/>
        <w:t xml:space="preserve">own pleasure,” Chrysostom. The words in</w:t>
        <w:br w:type="textWrapping"/>
        <w:t xml:space="preserve">the Messianic Psalm are addressed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Father,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to those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whom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Christ suffered: </w:t>
        <w:br w:type="textWrapping"/>
        <w:t xml:space="preserve">but they prove all that is here required, </w:t>
        <w:br w:type="textWrapping"/>
        <w:t xml:space="preserve">that He did not please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Himself;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His sufferings were undertaken on account</w:t>
        <w:br w:type="textWrapping"/>
        <w:t xml:space="preserve">of the Father’s good purpose—mere work</w:t>
        <w:br w:type="textWrapping"/>
        <w:t xml:space="preserve">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gave Him to do.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Apostle both justifies the above citation,</w:t>
        <w:br w:type="textWrapping"/>
        <w:t xml:space="preserve">and prepares the way for the subject to be</w:t>
        <w:br w:type="textWrapping"/>
        <w:t xml:space="preserve">next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introduced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duty of unanimity,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grounded on the testimony of these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Scriptures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to Christ. The expression,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whatsoever </w:t>
        <w:br w:type="textWrapping"/>
        <w:t xml:space="preserve">things were written aforetime,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applies 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whole ancient Scriptures,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</w:t>
        <w:br w:type="textWrapping"/>
        <w:t xml:space="preserve">to the prophetic parts only.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 Christians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patience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well as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comfort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  <w:br w:type="textWrapping"/>
        <w:t xml:space="preserve">is to be joined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scriptures,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—otherwise it stands unconnected with the</w:t>
        <w:br w:type="textWrapping"/>
        <w:t xml:space="preserve">subject of the sentence. The genitives</w:t>
        <w:br w:type="textWrapping"/>
        <w:t xml:space="preserve">then mean,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patience and the comfort</w:t>
        <w:br w:type="textWrapping"/>
        <w:t xml:space="preserve">arising from the scriptures,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produced by</w:t>
        <w:br w:type="textWrapping"/>
        <w:t xml:space="preserve">their study.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5, 6.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Further introduction </w:t>
        <w:br w:type="textWrapping"/>
        <w:t xml:space="preserve">of the subject, by a prayer that</w:t>
        <w:br w:type="textWrapping"/>
        <w:t xml:space="preserve">God, who has given the Scriptures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these ends, might grant them unanimity,</w:t>
        <w:br w:type="textWrapping"/>
        <w:t xml:space="preserve">that they might with one accord shew forth</w:t>
        <w:br w:type="textWrapping"/>
        <w:t xml:space="preserve">His glory.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title given to God,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patience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comfort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just mentioned are</w:t>
        <w:br w:type="textWrapping"/>
        <w:t xml:space="preserve">taken up again: q.d. “The God who alone</w:t>
        <w:br w:type="textWrapping"/>
        <w:t xml:space="preserve">can give this patience and comfort.”</w:t>
        <w:br w:type="textWrapping"/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spirit and precepts of)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Christ Jesus.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We may also</w:t>
        <w:br w:type="textWrapping"/>
        <w:t xml:space="preserve">render this expression, here and elsewhere,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God, and the Father of our Lord Jesus</w:t>
        <w:br w:type="textWrapping"/>
        <w:t xml:space="preserve">Christ.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But the ordinary rendering,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God and Father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preferable on account </w:t>
        <w:br w:type="textWrapping"/>
        <w:t xml:space="preserve">of its simplicity.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Wherefore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(on which account, viz. that. the wish</w:t>
        <w:br w:type="textWrapping"/>
        <w:t xml:space="preserve">of the last verse may be accomplished)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receive </w:t>
        <w:br w:type="textWrapping"/>
        <w:t xml:space="preserve">ye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ch. xiv. 1)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 another, as</w:t>
        <w:br w:type="textWrapping"/>
        <w:t xml:space="preserve">Christ also received you,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 glory of</w:t>
        <w:br w:type="textWrapping"/>
        <w:t xml:space="preserve">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with a view to God’s 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  <w:br w:type="textWrapping"/>
        <w:t xml:space="preserve">That this is the meaning, “that the Gentiles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glorify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His mercy,” appears</w:t>
        <w:br w:type="textWrapping"/>
        <w:t xml:space="preserve">by ver. 9. The Apostle does not expressly</w:t>
        <w:br w:type="textWrapping"/>
        <w:t xml:space="preserve">name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Jewish and Gentile converts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those</w:t>
        <w:br w:type="textWrapping"/>
        <w:t xml:space="preserve">to whom he addresses this exhortation, but</w:t>
        <w:br w:type="textWrapping"/>
        <w:t xml:space="preserve">it is evident from the next verse that it is so.</w:t>
        <w:br w:type="textWrapping"/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(reason for the above exhortation)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say that Christ hath been made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(lias come as: the effects still enduring)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</w:t>
        <w:br w:type="textWrapping"/>
        <w:t xml:space="preserve">minister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 came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minister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Matt. xx.</w:t>
        <w:br w:type="textWrapping"/>
        <w:t xml:space="preserve">28)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circumcision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(an expression nowhere </w:t>
        <w:br w:type="textWrapping"/>
        <w:t xml:space="preserve">else found, and doubtless here used</w:t>
        <w:br w:type="textWrapping"/>
        <w:t xml:space="preserve">by Paul to humble the pride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Q2U06fNrn1AgQE5Eo6ECjNh/og==">CgMxLjA4AHIhMWNVYkVKX2FPM09lMDFQZmRwdXZTOThkelowOFJCRi0t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