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12—18)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allow myself to speak of those</w:t>
        <w:br w:type="textWrapping"/>
        <w:t xml:space="preserve">things which Christ has nor done by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(but by some other),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 to the</w:t>
        <w:br w:type="textWrapping"/>
        <w:t xml:space="preserve">obedience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(subjection to the Gospel)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of</w:t>
        <w:br w:type="textWrapping"/>
        <w:t xml:space="preserve">the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(then, as if the sentence were</w:t>
        <w:br w:type="textWrapping"/>
        <w:t xml:space="preserve">in the affirmative form, ‘I will only boast</w:t>
        <w:br w:type="textWrapping"/>
        <w:t xml:space="preserve">of what Christ has veritably done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me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towards the obedience of the Gentiles,’ he</w:t>
        <w:br w:type="textWrapping"/>
        <w:t xml:space="preserve">proceeds),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word and deed,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power</w:t>
        <w:br w:type="textWrapping"/>
        <w:t xml:space="preserve">ef signs and wonders, in the power of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.—The signs and wonders</w:t>
        <w:br w:type="textWrapping"/>
        <w:t xml:space="preserve">are not spiritual, but external miraculous</w:t>
        <w:br w:type="textWrapping"/>
        <w:t xml:space="preserve">acts,—see 2 Cor. xii. 12. 19.]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(result of this working of Christ by</w:t>
        <w:br w:type="textWrapping"/>
        <w:t xml:space="preserve">him)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Jerusalem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eastern boundary</w:t>
        <w:br w:type="textWrapping"/>
        <w:t xml:space="preserve">of his preaching)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round about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(Jerusalem: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round 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to be joined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far as Iilyricum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refers to</w:t>
        <w:br w:type="textWrapping"/>
        <w:t xml:space="preserve">Jerusalem, meaning perhaps its immediate neighbourhood, perhaps Arabia (?),</w:t>
        <w:br w:type="textWrapping"/>
        <w:t xml:space="preserve">Gal. i. 17,—but hardly Damascus and</w:t>
        <w:br w:type="textWrapping"/>
        <w:t xml:space="preserve">Cilicia, seeing that they would come into</w:t>
        <w:br w:type="textWrapping"/>
        <w:t xml:space="preserve">the route afterwards specified, from Jerusalem to Illyricum),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far as Illyricum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(Illyricum bordered on Macedonia to the</w:t>
        <w:br w:type="textWrapping"/>
        <w:t xml:space="preserve">South. It is possible that St. Paul may</w:t>
        <w:br w:type="textWrapping"/>
        <w:t xml:space="preserve">literally have advanced to its frontiers</w:t>
        <w:br w:type="textWrapping"/>
        <w:t xml:space="preserve">during his preaching in Macedonia; but I</w:t>
        <w:br w:type="textWrapping"/>
        <w:t xml:space="preserve">think it more probable, that he uses it</w:t>
        <w:br w:type="textWrapping"/>
        <w:t xml:space="preserve">broadly as the ‘terminus of his journeys,’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next province to that in which he had</w:t>
        <w:br w:type="textWrapping"/>
        <w:t xml:space="preserve">preached),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fully preached (literally,</w:t>
        <w:br w:type="textWrapping"/>
        <w:t xml:space="preserve">fulfilled) the Gospel 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limits the foregoing assertion)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this wise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‘after the following rule)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making it my</w:t>
        <w:br w:type="textWrapping"/>
        <w:t xml:space="preserve">ambition to preach the gospel, not where</w:t>
        <w:br w:type="textWrapping"/>
        <w:t xml:space="preserve">Christ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(previously)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named, that I might</w:t>
        <w:br w:type="textWrapping"/>
        <w:t xml:space="preserve">not build upon another man’s foundation:</w:t>
        <w:br w:type="textWrapping"/>
        <w:t xml:space="preserve">but according as it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according to the following rule of Scripture:</w:t>
        <w:br w:type="textWrapping"/>
        <w:t xml:space="preserve">I determined to act in the spirit of these</w:t>
        <w:br w:type="textWrapping"/>
        <w:t xml:space="preserve">words, forming part of a general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dispersion of that Gospel which I</w:t>
        <w:br w:type="textWrapping"/>
        <w:t xml:space="preserve">was preaching),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citation is from</w:t>
        <w:br w:type="textWrapping"/>
        <w:t xml:space="preserve">the Septuagint. Our A. V. renders: “That:</w:t>
        <w:br w:type="textWrapping"/>
        <w:t xml:space="preserve">which had not been told them, shall they</w:t>
        <w:br w:type="textWrapping"/>
        <w:t xml:space="preserve">see: and that which they had not heard,</w:t>
        <w:br w:type="textWrapping"/>
        <w:t xml:space="preserve">shall they consider.”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which</w:t>
        <w:br w:type="textWrapping"/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a foundation had</w:t>
        <w:br w:type="textWrapping"/>
        <w:t xml:space="preserve">been already laid at Rome by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this would refer to merely a secondary</w:t>
        <w:br w:type="textWrapping"/>
        <w:t xml:space="preserve">part of the foregoing assertion: the expression refers to the primary, viz. his</w:t>
        <w:br w:type="textWrapping"/>
        <w:t xml:space="preserve">having been so earnestly engaged in preaching elsewhere.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many times: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most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greater</w:t>
        <w:br w:type="textWrapping"/>
        <w:t xml:space="preserve">number of times,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which would suggest</w:t>
        <w:br w:type="textWrapping"/>
        <w:t xml:space="preserve">the idea that there had been other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this hindrance had not been</w:t>
        <w:br w:type="textWrapping"/>
        <w:t xml:space="preserve">operative.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have no more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4T21:23:03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19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6EvZMTQTzhgD3leVYQaJt51Qw==">CgMxLjAaJwoBMBIiCiAIBCocCgtBQUFCQW9LS2QwcxAIGgtBQUFCQW9LS2QwcyLaAQoLQUFBQkFvS0tkMHMSqgEKC0FBQUJBb0tLZDBzEgtBQUFCQW9LS2QwcxoTCgl0ZXh0L2h0bWwSBnRhZyAxOSIUCgp0ZXh0L3BsYWluEgZ0YWcgMTkqGyIVMTEyNDk4NTc4MDg2NDkzODMyNDEwKAA4ADC9wd39vDE4vcHd/bwxShAKCnRleHQvcGxhaW4SAmluWgw5ZGRhdmxkZ21oZGpyAiAAeACaAQYIABAAGACqAQgSBnRhZyAxORi9wd39vDEgvcHd/bwxQhBraXguY3c4MDgzd2gxdGo5OAByITFNRmlLamtNQ3NCSVVyUlNqWTZhZzFWdkJ5UzBvcXFO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