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whose house was his lodging.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{3} The form Prisca is also found 2 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19. On Prisca and Aquila see note,</w:t>
        <w:br w:type="textWrapping"/>
        <w:t xml:space="preserve">Acts xviii. 2. They must have returned</w:t>
        <w:br w:type="textWrapping"/>
        <w:t xml:space="preserve">to Rome from Ephesus since the sending</w:t>
        <w:br w:type="textWrapping"/>
        <w:t xml:space="preserve">of the first Epistle to the Corinthians:—see</w:t>
        <w:br w:type="textWrapping"/>
        <w:t xml:space="preserve">1 Cor. xvi. 19: aud we find them again at</w:t>
        <w:br w:type="textWrapping"/>
        <w:t xml:space="preserve">Ephesus (?), 2 Tim. iv. 19.— {4} Their endangering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lives for Paul may have</w:t>
        <w:br w:type="textWrapping"/>
        <w:t xml:space="preserve">taken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Corinth (Acts xviii. 6 ff.) or</w:t>
        <w:br w:type="textWrapping"/>
        <w:t xml:space="preserve">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sus (Act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xix).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Neander,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u. Leit., p. 441.—The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 of the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eason to be thankful to</w:t>
        <w:br w:type="textWrapping"/>
        <w:t xml:space="preserve">them, for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rescued the Apostle of</w:t>
        <w:br w:type="textWrapping"/>
        <w:t xml:space="preserve">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danger.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</w:t>
        <w:br w:type="textWrapping"/>
        <w:t xml:space="preserve">have been the practice of Aquila and</w:t>
        <w:br w:type="textWrapping"/>
        <w:t xml:space="preserve">(1 Cor. xvi. 19) and some other</w:t>
        <w:br w:type="textWrapping"/>
        <w:t xml:space="preserve">(Col. iv. 15, Philem. 2) to hold</w:t>
        <w:br w:type="textWrapping"/>
        <w:t xml:space="preserve">assemblies for worship in their houses, which</w:t>
        <w:br w:type="textWrapping"/>
        <w:t xml:space="preserve">were saluted, and sent salutations as one</w:t>
        <w:br w:type="textWrapping"/>
        <w:t xml:space="preserve">body in the Lord. Some light is thrown</w:t>
        <w:br w:type="textWrapping"/>
        <w:t xml:space="preserve">on the expression by the following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Acts of the Martyrdom of</w:t>
        <w:br w:type="textWrapping"/>
        <w:t xml:space="preserve">Justin: “The answer of Justin Martyr</w:t>
        <w:br w:type="textWrapping"/>
        <w:t xml:space="preserve">to the question of the prefect (Rusticus)</w:t>
        <w:br w:type="textWrapping"/>
        <w:t xml:space="preserve">‘Where do you assemble?’ exactly corresponds to the genuine Christian spirit</w:t>
        <w:br w:type="textWrapping"/>
        <w:t xml:space="preserve">on this point. The answer was, ‘Where</w:t>
        <w:br w:type="textWrapping"/>
        <w:t xml:space="preserve">each one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and will. You believe; no</w:t>
        <w:br w:type="textWrapping"/>
        <w:t xml:space="preserve">doubt, that we all meet together in one</w:t>
        <w:br w:type="textWrapping"/>
        <w:t xml:space="preserve">place; but it is not so, for the God of the</w:t>
        <w:br w:type="textWrapping"/>
        <w:t xml:space="preserve">Christians is not shut up in a room, but,</w:t>
        <w:br w:type="textWrapping"/>
        <w:t xml:space="preserve">being invisible, He fills both heaven and</w:t>
        <w:br w:type="textWrapping"/>
        <w:t xml:space="preserve">earth, and is honoured every where by the</w:t>
        <w:br w:type="textWrapping"/>
        <w:t xml:space="preserve">faithful’ Justin adds, that when he came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Rome, he was accustomed to dwell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particular spot, and that those Christians who were instructed by him, and</w:t>
        <w:br w:type="textWrapping"/>
        <w:t xml:space="preserve">wished to hear his discourse, assembled at</w:t>
        <w:br w:type="textWrapping"/>
        <w:t xml:space="preserve">his house. (This assembly would accordingly be ‘The Church in the house of</w:t>
        <w:br w:type="textWrapping"/>
        <w:t xml:space="preserve">Justin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He had not visited any other</w:t>
        <w:br w:type="textWrapping"/>
        <w:t xml:space="preserve">congregations of the Church.”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ænë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tus is not elsewhere named.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same metaphor being</w:t>
        <w:br w:type="textWrapping"/>
        <w:t xml:space="preserve">in the Apostle’s mind as in ch. xv. 16,—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 believer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Asia,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read by all our most ancient MSS.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None of the names occurring from</w:t>
        <w:br w:type="textWrapping"/>
        <w:t xml:space="preserve">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5—15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mentioned elsewhere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(except possibly Rufus: see below).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] The person to be saluted may be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feminine, in which case she is probably the wife of Andronicus,—or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masculine. It is uncer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whether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Kinsmen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fellow-countrymen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Aquila and Priscilla</w:t>
        <w:br w:type="textWrapping"/>
        <w:t xml:space="preserve">were Jews: so would Mary be, and probably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Epænëtus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an early believer.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so, the word may have its strict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‘relations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Bat it seems to occur</w:t>
        <w:br w:type="textWrapping"/>
        <w:t xml:space="preserve">in verses 11, 21 in a wider sense.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 prisoners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and where uncertain.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note among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Two explanations are given, (1) that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 are counted 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Apostles: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Chrysostom: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Apostles at all</w:t>
        <w:br w:type="textWrapping"/>
        <w:t xml:space="preserve">is a great thing; but to be also of note</w:t>
        <w:br w:type="textWrapping"/>
        <w:t xml:space="preserve">among them, mark what an encomium it</w:t>
        <w:br w:type="textWrapping"/>
        <w:t xml:space="preserve">is:” (2)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noted among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i.e.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1" w:date="2023-11-15T02:24:45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4</w:t>
      </w:r>
    </w:p>
  </w:comment>
  <w:comment w:author="Rex Beck" w:id="0" w:date="2023-11-15T02:24:32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A" w15:done="0"/>
  <w15:commentEx w15:paraId="0000000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QHrcNn/NEv4cNa7Dx54RhRoIQ==">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