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imple, and perspicuous in construction.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reas this is involved, and rhetorical.</w:t>
        <w:br w:type="textWrapping"/>
        <w:t xml:space="preserve">This objection however is completely answered by the supposition that the doxology</w:t>
        <w:br w:type="textWrapping"/>
        <w:t xml:space="preserve">was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eff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usion of the fervent mind of the</w:t>
        <w:br w:type="textWrapping"/>
        <w:t xml:space="preserve">Apostle, 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general survey of the</w:t>
        <w:br w:type="textWrapping"/>
        <w:t xml:space="preserve">Epistle. We find in its diction striking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similarities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that of the pastoral Epistles:</w:t>
        <w:br w:type="textWrapping"/>
        <w:t xml:space="preserve">a phenomenon occurring in several places</w:t>
        <w:br w:type="textWrapping"/>
        <w:t xml:space="preserve">where St. Paul writes in a fervid and impassioned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manner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,—also where he writes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his own hand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‘That the doxology is</w:t>
        <w:br w:type="textWrapping"/>
        <w:t xml:space="preserve">made up of unusual expressions taken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rom</w:t>
        <w:br w:type="textWrapping"/>
        <w:t xml:space="preserve">Puul’s other writings, that it is difficult</w:t>
        <w:br w:type="textWrapping"/>
        <w:t xml:space="preserve">and involved, are facts, which if rightly</w:t>
        <w:br w:type="textWrapping"/>
        <w:t xml:space="preserve">argued from, would substantiate,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its</w:t>
        <w:br w:type="textWrapping"/>
        <w:t xml:space="preserve">interpolation, but its genuineness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seeing</w:t>
        <w:br w:type="textWrapping"/>
        <w:t xml:space="preserve">that an interpolator would have taken care</w:t>
        <w:br w:type="textWrapping"/>
        <w:t xml:space="preserve">to conform it to the character of the</w:t>
        <w:br w:type="textWrapping"/>
        <w:t xml:space="preserve">Epistle in which it stands, and to have left</w:t>
        <w:br w:type="textWrapping"/>
        <w:t xml:space="preserve">in it no irregularity which would bring it</w:t>
        <w:br w:type="textWrapping"/>
        <w:t xml:space="preserve">into question.</w:t>
        <w:br w:type="textWrapping"/>
        <w:t xml:space="preserve">The construction is exceedingly difficult:</w:t>
        <w:br w:type="textWrapping"/>
        <w:t xml:space="preserve">but the reader must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referred to the</w:t>
        <w:br w:type="textWrapping"/>
        <w:t xml:space="preserve">notes on the Greek Test. in order to appreciate its difficulty. In an English version we are obliged to adopt one hypothesis</w:t>
        <w:br w:type="textWrapping"/>
        <w:t xml:space="preserve">or other as to the construction, and thus</w:t>
        <w:br w:type="textWrapping"/>
        <w:t xml:space="preserve">translate more plainly than the literal</w:t>
        <w:br w:type="textWrapping"/>
        <w:t xml:space="preserve">rendering would warrant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according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in reference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‘in sub-</w:t>
        <w:br w:type="textWrapping"/>
        <w:t xml:space="preserve">ordination to,’ and according to the re-</w:t>
        <w:br w:type="textWrapping"/>
        <w:t xml:space="preserve">quirements of.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preaching of</w:t>
        <w:br w:type="textWrapping"/>
        <w:t xml:space="preserve">Jesus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can hardly mean,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preaching which Jesus Christ hath accomplished</w:t>
        <w:br w:type="textWrapping"/>
        <w:t xml:space="preserve">by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(ch. xv. 18)—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the preaching</w:t>
        <w:br w:type="textWrapping"/>
        <w:t xml:space="preserve">of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.e. making known of Christ, as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verb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used 1 Cor. i. 23; xv. 12, and</w:t>
        <w:br w:type="textWrapping"/>
        <w:t xml:space="preserve">in many other places.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according to</w:t>
        <w:br w:type="textWrapping"/>
        <w:t xml:space="preserve">the revelation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second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according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best taken, not as co-ordinate to the</w:t>
        <w:br w:type="textWrapping"/>
        <w:t xml:space="preserve">former one, and following the verb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</w:t>
        <w:br w:type="textWrapping"/>
        <w:br w:type="textWrapping"/>
        <w:t xml:space="preserve">.</w:t>
        <w:br w:type="textWrapping"/>
        <w:br w:type="textWrapping"/>
        <w:t xml:space="preserve">stablish you,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nor as belonging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</w:t>
        <w:br w:type="textWrapping"/>
        <w:t xml:space="preserve">that is 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which would be an unusual</w:t>
        <w:br w:type="textWrapping"/>
        <w:t xml:space="preserve">limitation of the divine Power,—but as</w:t>
        <w:br w:type="textWrapping"/>
        <w:t xml:space="preserve">subordinate to what has gone immediately</w:t>
        <w:br w:type="textWrapping"/>
        <w:t xml:space="preserve">before,—t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preaching of Jesus Christ</w:t>
        <w:br w:type="textWrapping"/>
        <w:t xml:space="preserve">according to, &amp;c. the mystery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mystery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(sec ch. xi. 25, note)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Gospel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often said to have been thus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hidden</w:t>
        <w:br w:type="textWrapping"/>
        <w:t xml:space="preserve">From eternity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counsels of God—see</w:t>
        <w:br w:type="textWrapping"/>
        <w:t xml:space="preserve">Eph. iii. 9; Col. i. 26; 2 Tim. i. 9; Tit.</w:t>
        <w:br w:type="textWrapping"/>
        <w:t xml:space="preserve">i, 2; 1 Pet. i. 20; Rev. xiii. 8.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ch. i. 2. The prophetic writings</w:t>
        <w:br w:type="textWrapping"/>
        <w:t xml:space="preserve">were the storehouse out of which the</w:t>
        <w:br w:type="textWrapping"/>
        <w:t xml:space="preserve">preachers of the gospel took their demonstrations that Jesus was the Christ see</w:t>
        <w:br w:type="textWrapping"/>
        <w:t xml:space="preserve">Acts xviii. 28; more especially, it is true,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the Jews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 however are here included among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the nations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cording to the commandment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may refer</w:t>
        <w:br w:type="textWrapping"/>
        <w:t xml:space="preserve">either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prophetic writings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being</w:t>
        <w:br w:type="textWrapping"/>
        <w:t xml:space="preserve">drawn up by the command of God,—or to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manifestation of the mystery by the</w:t>
        <w:br w:type="textWrapping"/>
        <w:t xml:space="preserve">preachers of the gospel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thus taking place.</w:t>
        <w:br w:type="textWrapping"/>
        <w:t xml:space="preserve">The latter seems best to suit the sense.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eternal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refers back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eternal ages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before. The word is the same in the original, and should have been kept scrupulously the same in the English, not, as</w:t>
        <w:br w:type="textWrapping"/>
        <w:t xml:space="preserve">here and in Matt. xxii. 46, rendered by two</w:t>
        <w:br w:type="textWrapping"/>
        <w:t xml:space="preserve">different English terms.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 Jesus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must, by the</w:t>
        <w:br w:type="textWrapping"/>
        <w:t xml:space="preserve">requirements of the construction, be applied to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only wise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not (as in</w:t>
        <w:br w:type="textWrapping"/>
        <w:t xml:space="preserve">the A. V.)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must be rendered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the only wise God through Jesus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i.e, Him who is revealed to us by Christ</w:t>
        <w:br w:type="textWrapping"/>
        <w:t xml:space="preserve">as such.—The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whom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cannot without.</w:t>
        <w:br w:type="textWrapping"/>
        <w:t xml:space="preserve">great harshness be referred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seeing that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the only wise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resume the chief subject of the sentence, and to them the relative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pronoun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must apply.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QYi+I/irB3TQBLCxFjD5Ac0WHQ==">CgMxLjA4AHIhMVVnOVl0MjhtZTBiTVc0MXA5RF9BS2FwM2thdExuWnph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