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a few hypocrites for his followers.</w:t>
        <w:br w:type="textWrapping"/>
        <w:t xml:space="preserve">If we ask what cause had St. Paul to</w:t>
        <w:br w:type="textWrapping"/>
        <w:t xml:space="preserve">recognize the Church at Corinth? the</w:t>
        <w:br w:type="textWrapping"/>
        <w:t xml:space="preserve">answer is, because he saw among them</w:t>
        <w:br w:type="textWrapping"/>
        <w:t xml:space="preserve">the doctrine of the Gospel, Baptism, the</w:t>
        <w:br w:type="textWrapping"/>
        <w:t xml:space="preserve">Supper of the Lord; symbols by which</w:t>
        <w:br w:type="textWrapping"/>
        <w:t xml:space="preserve">the Church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discerned.” On</w:t>
        <w:br w:type="textWrapping"/>
        <w:t xml:space="preserve">the words of God, Chrysostom remarks,</w:t>
        <w:br w:type="textWrapping"/>
        <w:t xml:space="preserve">“not of this man and of that man, but of</w:t>
        <w:br w:type="textWrapping"/>
        <w:t xml:space="preserve">God,” taking the expression as addressed</w:t>
        <w:br w:type="textWrapping"/>
        <w:t xml:space="preserve">to the Corinthians to remind them of their</w:t>
        <w:br w:type="textWrapping"/>
        <w:t xml:space="preserve">position as a congregation belonging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any head of a party.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 this is too refined, the 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Church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being so usual with St.</w:t>
        <w:br w:type="textWrapping"/>
        <w:t xml:space="preserve">Paul,—see references.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sanctified in</w:t>
        <w:br w:type="textWrapping"/>
        <w:t xml:space="preserve">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(i.e. hallowed, dedicated)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God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union with and by means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Rom. i. 7, note.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called [to be] saints, with all, &amp;c.]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</w:t>
        <w:br w:type="textWrapping"/>
        <w:t xml:space="preserve">words do not belong to the designations</w:t>
        <w:br w:type="textWrapping"/>
        <w:t xml:space="preserve">just preceding,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are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but form</w:t>
        <w:br w:type="textWrapping"/>
        <w:t xml:space="preserve">part of the address of the Epistle, so that</w:t>
        <w:br w:type="textWrapping"/>
        <w:t xml:space="preserve">these all are partakers with the Corinth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 in it. They form a weighty and precious addition,—made here doubtless to</w:t>
        <w:br w:type="textWrapping"/>
        <w:t xml:space="preserve">shew the Corinthians, that membership of</w:t>
        <w:br w:type="textWrapping"/>
        <w:t xml:space="preserve">God's Holy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Catholic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Church consisted not</w:t>
        <w:br w:type="textWrapping"/>
        <w:t xml:space="preserve">in being planted, or presided over by Paul,</w:t>
        <w:br w:type="textWrapping"/>
        <w:t xml:space="preserve">Apollos, or Cephas (or their successors),</w:t>
        <w:br w:type="textWrapping"/>
        <w:t xml:space="preserve">but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calling on the name of our Lord</w:t>
        <w:br w:type="textWrapping"/>
        <w:t xml:space="preserve">Jesus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Church of England has</w:t>
        <w:br w:type="textWrapping"/>
        <w:t xml:space="preserve">adopted from this verse her solemn explanation of the term, in the ‘Prayer for</w:t>
        <w:br w:type="textWrapping"/>
        <w:t xml:space="preserve">all sorts and conditions of men:’ “ More</w:t>
        <w:br w:type="textWrapping"/>
        <w:t xml:space="preserve">especially, we pray for the good estate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Catholic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that it may be so</w:t>
        <w:br w:type="textWrapping"/>
        <w:t xml:space="preserve">guided and governed by thy good Spirit,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who profess and call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be led into the way of</w:t>
        <w:br w:type="textWrapping"/>
        <w:t xml:space="preserve">truth, and hold the faith in unity of spirit,</w:t>
        <w:br w:type="textWrapping"/>
        <w:t xml:space="preserve">in the bond of peace, and in righteousness of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life.” The phrase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call upon the name</w:t>
        <w:br w:type="textWrapping"/>
        <w:t xml:space="preserve">of the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was one adopted from the</w:t>
        <w:br w:type="textWrapping"/>
        <w:t xml:space="preserve">Old Test.: see Joel ii. 32; the adjunct our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Lord 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defines that Lord (Jehovah) on whom the Christians called, to</w:t>
        <w:br w:type="textWrapping"/>
        <w:t xml:space="preserve">be Jesus Christ,—and is a direct testimony to the divine worship of Jesus</w:t>
        <w:br w:type="textWrapping"/>
        <w:t xml:space="preserve">Christ, as universal in the Church.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every place, both their’s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their</w:t>
        <w:br w:type="textWrapping"/>
        <w:t xml:space="preserve">country, wherever that may be)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our’s.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This connexion is far better than to join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both their’s and our’s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thereby</w:t>
        <w:br w:type="textWrapping"/>
        <w:t xml:space="preserve">making the first our superfluous.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their’s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refers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 all that call,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&amp;c.,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our’s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Paul, and Sosthenes, and those</w:t>
        <w:br w:type="textWrapping"/>
        <w:t xml:space="preserve">whom he is addressing. 3.] See Rom. i.</w:t>
        <w:br w:type="textWrapping"/>
        <w:t xml:space="preserve">7, note. Olshausen remarks,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has peculiar weight here on account of the</w:t>
        <w:br w:type="textWrapping"/>
        <w:t xml:space="preserve">dissensions in the Corinthian Church.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4—9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THANKSGIVING, AND EXPRESSION OF HOPE ON ACCOUNT OF THE</w:t>
        <w:br w:type="textWrapping"/>
        <w:t xml:space="preserve">SPIRITUAL STATE OF THE CORINTHIAN</w:t>
        <w:br w:type="textWrapping"/>
        <w:t xml:space="preserve">CHURCH. There was much in the Corinthian believers for which to be thankful, and on account of which to hope.</w:t>
        <w:br w:type="textWrapping"/>
        <w:t xml:space="preserve">These things he puts in the foreground,</w:t>
        <w:br w:type="textWrapping"/>
        <w:t xml:space="preserve">not only to encourage them, but to appeal</w:t>
        <w:br w:type="textWrapping"/>
        <w:t xml:space="preserve">to their better selves, and to bring out the</w:t>
        <w:br w:type="textWrapping"/>
        <w:t xml:space="preserve">following contrast more plainly.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so Rom. i. 8; Phil. i. 3.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expanded in Phil. i. 4 into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always in every prayer of mine.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  <w:br w:type="textWrapping"/>
        <w:t xml:space="preserve">Christ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 not, as in A.V.,</w:t>
        <w:br w:type="textWrapping"/>
        <w:t xml:space="preserve">be rendered “by ;” the grace had been</w:t>
        <w:br w:type="textWrapping"/>
        <w:t xml:space="preserve">given to them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members of</w:t>
        <w:br w:type="textWrapping"/>
        <w:t xml:space="preserve">Christ.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 also helow.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 in every</w:t>
        <w:br w:type="textWrapping"/>
        <w:t xml:space="preserve">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general: particularized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all</w:t>
        <w:br w:type="textWrapping"/>
        <w:t xml:space="preserve">teaching, and all knowledge.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former</w:t>
        <w:br w:type="textWrapping"/>
        <w:t xml:space="preserve">represents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truth preached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; the latter,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truth apprehended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They were rich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preaching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word, had among</w:t>
        <w:br w:type="textWrapping"/>
        <w:t xml:space="preserve">them able preachers: and rich in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xwB8xYoEFPl0ybtCLD5MPp0bsw==">CgMxLjA4AHIhMThaMFI4dUdyVFN2WHUxUnp4N2xoU0dxcHM3WVJNODN5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