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needed, and much skill: and in those days</w:t>
        <w:br w:type="textWrapping"/>
        <w:t xml:space="preserve">personal danger was besides incurred.”</w:t>
        <w:br w:type="textWrapping"/>
        <w:t xml:space="preserve">It is evident that this is said in no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derogation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Baptism, for he did on occasion</w:t>
        <w:br w:type="textWrapping"/>
        <w:t xml:space="preserve">baptize,—and it would be impossible that</w:t>
        <w:br w:type="textWrapping"/>
        <w:t xml:space="preserve">he should speak lightly of the ordinance</w:t>
        <w:br w:type="textWrapping"/>
        <w:t xml:space="preserve">to which he appeals (Rom. vi. 3) as the                                      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seal of our union with Christ. 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not in wisdom of speech]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It seems evident from</w:t>
        <w:br w:type="textWrapping"/>
        <w:t xml:space="preserve">this apology, and other hints in the two Epistles, e.g. 2 Cor. x. 10, that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plainness</w:t>
        <w:br w:type="textWrapping"/>
        <w:t xml:space="preserve">and simplicity of Paul’s speech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had been one</w:t>
        <w:br w:type="textWrapping"/>
        <w:t xml:space="preserve">cause among the Corinthians of alienation</w:t>
        <w:br w:type="textWrapping"/>
        <w:t xml:space="preserve">from him. Perhaps, as hinted above, the</w:t>
        <w:br w:type="textWrapping"/>
        <w:t xml:space="preserve">eloquence of Apollos was extolled to St.</w:t>
        <w:br w:type="textWrapping"/>
        <w:t xml:space="preserve">Paul's disadvantage.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(as the element in which: better than ‘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wisdom of speech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(i.e. the speculations of</w:t>
        <w:br w:type="textWrapping"/>
        <w:t xml:space="preserve">philosophy: that these are meant, and not</w:t>
        <w:br w:type="textWrapping"/>
        <w:t xml:space="preserve">mere eloquence or rhetorical form, appears</w:t>
        <w:br w:type="textWrapping"/>
        <w:t xml:space="preserve">by what follows, which treats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subject,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and not merely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manner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the</w:t>
        <w:br w:type="textWrapping"/>
        <w:t xml:space="preserve">preaching),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lest the Cross of 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</w:t>
        <w:br w:type="textWrapping"/>
        <w:t xml:space="preserve">great central point of bis preaching; exhibiting</w:t>
        <w:br w:type="textWrapping"/>
        <w:t xml:space="preserve">man’s guilt and God’s love in their</w:t>
        <w:br w:type="textWrapping"/>
        <w:t xml:space="preserve">highest degrees and closest connexion)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should be made of none effect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This would come to pass rather by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philosophical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speculations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than by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eloquence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18.] 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(explanation of the foregoing clause,—</w:t>
        <w:br w:type="textWrapping"/>
        <w:t xml:space="preserve">and that, assuming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mutual exclusiveness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preaching of the Cross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wisdom of speech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the identity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they</w:t>
        <w:br w:type="textWrapping"/>
        <w:t xml:space="preserve">that are perishing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with the lovers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wisdom of speech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as if it were said, ‘wisdom of speech would nullify the Cross of</w:t>
        <w:br w:type="textWrapping"/>
        <w:t xml:space="preserve">Christ: for the doctrine of the Cross is to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lovers of that wisdom, folly. The</w:t>
        <w:br w:type="textWrapping"/>
        <w:t xml:space="preserve">reasoning is elliptical and involved)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preaching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speech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doctrine).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“There is a word, an eloquence, which is</w:t>
        <w:br w:type="textWrapping"/>
        <w:t xml:space="preserve">most powerful, the eloquence of the Cross:</w:t>
        <w:br w:type="textWrapping"/>
        <w:t xml:space="preserve">referring to the term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wisdom of speech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t xml:space="preserve">Stanley) of the cross is to them that are</w:t>
        <w:br w:type="textWrapping"/>
        <w:t xml:space="preserve">perishing (those who are through unbelief</w:t>
        <w:br w:type="textWrapping"/>
        <w:t xml:space="preserve">on the way to everlasting perdition),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foolishness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but to us who are being</w:t>
        <w:br w:type="textWrapping"/>
        <w:t xml:space="preserve">saved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(those who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being saved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those in the way of salvation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:—who by</w:t>
        <w:br w:type="textWrapping"/>
        <w:t xml:space="preserve">faith have laid hold on Christ, and are by</w:t>
        <w:br w:type="textWrapping"/>
        <w:t xml:space="preserve">Him in the course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being saved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it is the</w:t>
        <w:br w:type="textWrapping"/>
        <w:t xml:space="preserve">power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Rom. i. 16, and note: i.e.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perfection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God’s Power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Power</w:t>
        <w:br w:type="textWrapping"/>
        <w:t xml:space="preserve">itself,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its noblest manifestation)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(continuation of reason</w:t>
        <w:br w:type="textWrapping"/>
        <w:t xml:space="preserve">for not preaching in wisdom of speech :</w:t>
        <w:br w:type="textWrapping"/>
        <w:t xml:space="preserve">because it was prophesied that such wisdom</w:t>
        <w:br w:type="textWrapping"/>
        <w:t xml:space="preserve">should be brought to nought by God)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it is</w:t>
        <w:br w:type="textWrapping"/>
        <w:t xml:space="preserve">written, &amp;c.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citation is after the</w:t>
        <w:br w:type="textWrapping"/>
        <w:t xml:space="preserve">Septuagint, with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will</w:t>
        <w:br w:type="textWrapping"/>
        <w:t xml:space="preserve">destroy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for “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 will hide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The Hebrew</w:t>
        <w:br w:type="textWrapping"/>
        <w:t xml:space="preserve">is ‘the wisdom of the wise shall perish,</w:t>
        <w:br w:type="textWrapping"/>
        <w:t xml:space="preserve">and the prudence of the prudent shall disappear.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as Calvin truly says, “the</w:t>
        <w:br w:type="textWrapping"/>
        <w:t xml:space="preserve">wisdom perishes because the Lord destroys</w:t>
        <w:br w:type="textWrapping"/>
        <w:t xml:space="preserve">it; the prudence disappears because it is</w:t>
        <w:br w:type="textWrapping"/>
        <w:t xml:space="preserve">blotted out and annihilated by God.”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20.]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question implies disappearance</w:t>
        <w:br w:type="textWrapping"/>
        <w:t xml:space="preserve">and exclusion.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wise,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generally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scribe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Jewish interpreter of the</w:t>
        <w:br w:type="textWrapping"/>
        <w:t xml:space="preserve">law ;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disputer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Greek arguer.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made foolish]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“Shewn to be foolish in</w:t>
        <w:br w:type="textWrapping"/>
        <w:t xml:space="preserve">comparison with the embracing of the doctrine of the Cross.” Chrysostom.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VGQowEKgmbxSr91QV+AesNvQzQ==">CgMxLjA4AHIhMVdYV1phY1d4NEJlV1FVd09nUlAtdzFBT21kS09Jcmot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