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personal pronoun is repeated for emphasis,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nature of his own preaching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the</w:t>
        <w:br w:type="textWrapping"/>
        <w:t xml:space="preserve">leading subject-matter here.—The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weakness and fear and much trembling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</w:t>
        <w:br w:type="textWrapping"/>
        <w:t xml:space="preserve">not be exclusively understood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manner</w:t>
        <w:br w:type="textWrapping"/>
        <w:t xml:space="preserve">of speech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contrasted with the rhetorical</w:t>
        <w:br w:type="textWrapping"/>
        <w:t xml:space="preserve">preachers, for these follow in the next</w:t>
        <w:br w:type="textWrapping"/>
        <w:t xml:space="preserve">verse,—but partly of this, and principally</w:t>
        <w:br w:type="textWrapping"/>
        <w:t xml:space="preserve">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deep and humble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persuasion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his own weakness, and the mightiness of</w:t>
        <w:br w:type="textWrapping"/>
        <w:t xml:space="preserve">the work which was entrusted to him.</w:t>
        <w:br w:type="textWrapping"/>
        <w:t xml:space="preserve">So in Phil. ii. 12, 13, he commands the</w:t>
        <w:br w:type="textWrapping"/>
        <w:t xml:space="preserve">Philippians to work out their own salvation</w:t>
        <w:br w:type="textWrapping"/>
        <w:t xml:space="preserve">with fear and trembling, for it was</w:t>
        <w:br w:type="textWrapping"/>
        <w:t xml:space="preserve">God that wrought in them.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weakness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may have reference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weak bodily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presence of 2 Cor. x. 10. Chrysostom and</w:t>
        <w:br w:type="textWrapping"/>
        <w:t xml:space="preserve">others understand it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persecutions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</w:t>
        <w:br w:type="textWrapping"/>
        <w:t xml:space="preserve">in the places to which he refers, it has a</w:t>
        <w:br w:type="textWrapping"/>
        <w:t xml:space="preserve">far wider meaning,—viz.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infirmities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including</w:t>
        <w:br w:type="textWrapping"/>
        <w:t xml:space="preserve">those resulting from persecution.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(following naturally on the</w:t>
        <w:br w:type="textWrapping"/>
        <w:t xml:space="preserve">weakness, &amp;c., just mentioned—‘as corre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speech and my preach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original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speech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course</w:t>
        <w:br w:type="textWrapping"/>
        <w:t xml:space="preserve">of argument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inculcation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announcement of facts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not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did not consist</w:t>
        <w:br w:type="textWrapping"/>
        <w:t xml:space="preserve">of, was not set forth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persuasive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[man’s]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margin),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(in, 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demonstration of the Spirit</w:t>
        <w:br w:type="textWrapping"/>
        <w:t xml:space="preserve">and of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either, taking the genitivies</w:t>
        <w:br w:type="textWrapping"/>
        <w:t xml:space="preserve">as objective, demonstration having for</w:t>
        <w:br w:type="textWrapping"/>
        <w:t xml:space="preserve">its object,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demonstrating, the presence or</w:t>
        <w:br w:type="textWrapping"/>
        <w:t xml:space="preserve">working of the Spirit and Power of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—or, taking them subjectively, demonstration</w:t>
        <w:br w:type="textWrapping"/>
        <w:t xml:space="preserve">(of the truth)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springing from the Spirit</w:t>
        <w:br w:type="textWrapping"/>
        <w:t xml:space="preserve">and Power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prefer the latter.</w:t>
        <w:br w:type="textWrapping"/>
        <w:t xml:space="preserve">It can hardly be understood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done by the Spirit through him, which</w:t>
        <w:br w:type="textWrapping"/>
        <w:t xml:space="preserve">companied his preaching (so Chrysostom</w:t>
        <w:br w:type="textWrapping"/>
        <w:t xml:space="preserve">and others), for he is here simply speaking</w:t>
        <w:br w:type="textWrapping"/>
        <w:t xml:space="preserve">of the preaching itself.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may 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may not be grounded on,—</w:t>
        <w:br w:type="textWrapping"/>
        <w:t xml:space="preserve">owe its origin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stability to. “The Spirit</w:t>
        <w:br w:type="textWrapping"/>
        <w:t xml:space="preserve">is the original Creator of Faith, which cannot be begotten of human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</w:t>
        <w:br w:type="textWrapping"/>
        <w:t xml:space="preserve">man has the capability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hindering 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production: and it depends for its continuance</w:t>
        <w:br w:type="textWrapping"/>
        <w:t xml:space="preserve">on the same mighty Spirit, who</w:t>
        <w:br w:type="textWrapping"/>
        <w:t xml:space="preserve">is almost without intermission begetting it</w:t>
        <w:br w:type="textWrapping"/>
        <w:t xml:space="preserve">anew.” Olshausen.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6—16.]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THE APOSTLE SPOKE WIS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AMONG THE PERFECT, BUT OF A KIND</w:t>
        <w:br w:type="textWrapping"/>
        <w:t xml:space="preserve">HIGHER THAN THE WISDOM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WORLD;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 revealed from God by</w:t>
        <w:br w:type="textWrapping"/>
        <w:t xml:space="preserve">the Spirit, only intelligible by the spiritual</w:t>
        <w:br w:type="textWrapping"/>
        <w:t xml:space="preserve">man, and not by the unspiritual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Apostle rejects the imputation, that the</w:t>
        <w:br w:type="textWrapping"/>
        <w:t xml:space="preserve">Gospel and its preaching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inconsistent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rightly understood: nay,</w:t>
        <w:br w:type="textWrapping"/>
        <w:t xml:space="preserve">shews that the wisdom of the Gospel is of</w:t>
        <w:br w:type="textWrapping"/>
        <w:t xml:space="preserve">a far higher order than that of the wise in</w:t>
        <w:br w:type="textWrapping"/>
        <w:t xml:space="preserve">this world, and far above their comprehension.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contrasts with the foregoing.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he often uses the plural</w:t>
        <w:br w:type="textWrapping"/>
        <w:t xml:space="preserve">with this meaning:—for,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1, he resumes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I,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the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when discoursing</w:t>
        <w:br w:type="textWrapping"/>
        <w:t xml:space="preserve">to those who are not babes in Christ, but</w:t>
        <w:br w:type="textWrapping"/>
        <w:t xml:space="preserve">of sufficient maturity to have their senses</w:t>
        <w:br w:type="textWrapping"/>
        <w:t xml:space="preserve">exercised (Heb. v.14) so as to discern good</w:t>
        <w:br w:type="textWrapping"/>
        <w:t xml:space="preserve">and evil. That this is the right interpretatio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whole following context shews, and</w:t>
        <w:br w:type="textWrapping"/>
        <w:t xml:space="preserve">especially ch. iii. 1, 2, where a difference is</w:t>
        <w:br w:type="textWrapping"/>
        <w:t xml:space="preserve">laid down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milk administered</w:t>
        <w:br w:type="textWrapping"/>
        <w:t xml:space="preserve">to babes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 meat to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</w:t>
        <w:br w:type="textWrapping"/>
        <w:t xml:space="preserve">difference is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of the teaching</w:t>
        <w:br w:type="textWrapping"/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there is a lower, and there is a</w:t>
        <w:br w:type="textWrapping"/>
        <w:t xml:space="preserve">higher teaching. On the other hand,</w:t>
        <w:br w:type="textWrapping"/>
        <w:t xml:space="preserve">Chrysostom and many others understand</w:t>
        <w:br w:type="textWrapping"/>
        <w:t xml:space="preserve">the difference to be merely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estimate</w:t>
        <w:br w:type="textWrapping"/>
        <w:t xml:space="preserve">formed of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teaching according as</w:t>
        <w:br w:type="textWrapping"/>
        <w:t xml:space="preserve">men were spiritual or unspiritual, interpreting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the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estimation of the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is</w:t>
        <w:br w:type="textWrapping"/>
        <w:t xml:space="preserve">allowable, but plainly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irreconcilable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XOy1YfUv2wF7hGTo2ED0kGqSKg==">CgMxLjA4AHIhMXo4UFc2YlRZbG1xaUNlVjl6NUExYU5abXhpYm5GNmlL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