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order to shew this, he compares human</w:t>
        <w:br w:type="textWrapping"/>
        <w:t xml:space="preserve">things with divine, appealing to the fact</w:t>
        <w:br w:type="textWrapping"/>
        <w:t xml:space="preserve">that none but the spirit of a man knows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matters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further than this he says</w:t>
        <w:br w:type="textWrapping"/>
        <w:t xml:space="preserve">nothing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similarity of relation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man’s</w:t>
        <w:br w:type="textWrapping"/>
        <w:t xml:space="preserve">spirit: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to deduce more than this, will</w:t>
        <w:br w:type="textWrapping"/>
        <w:t xml:space="preserve">lead into error on one side or the other.</w:t>
        <w:br w:type="textWrapping"/>
        <w:t xml:space="preserve">In such comparisons as these especially, we</w:t>
        <w:br w:type="textWrapping"/>
        <w:t xml:space="preserve">must bear in mind the constant habit of our</w:t>
        <w:br w:type="textWrapping"/>
        <w:t xml:space="preserve">Apostle, to contemplate the thing adduced,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time, only with regard to that one</w:t>
        <w:br w:type="textWrapping"/>
        <w:t xml:space="preserve">point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which he adduces it, to the disregard of all other considerations.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the spirit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merely,</w:t>
        <w:br w:type="textWrapping"/>
        <w:t xml:space="preserve">the mind and sentiments of unregenerate</w:t>
        <w:br w:type="textWrapping"/>
        <w:t xml:space="preserve">mankind,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(personally and</w:t>
        <w:br w:type="textWrapping"/>
        <w:t xml:space="preserve">objectively taken)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</w:t>
        <w:br w:type="textWrapping"/>
        <w:t xml:space="preserve">spirit which now worketh in the children</w:t>
        <w:br w:type="textWrapping"/>
        <w:t xml:space="preserve">of disobedience, Eph. ii. 2, where it is</w:t>
        <w:br w:type="textWrapping"/>
        <w:t xml:space="preserve">strictly personal. On the other hand,</w:t>
        <w:br w:type="textWrapping"/>
        <w:t xml:space="preserve">we have received, not only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 which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—shewing that we have received it only by</w:t>
        <w:br w:type="textWrapping"/>
        <w:t xml:space="preserve">the will and imparting of Him whose</w:t>
        <w:br w:type="textWrapping"/>
        <w:t xml:space="preserve">Spirit it is. And this expression prepares</w:t>
        <w:br w:type="textWrapping"/>
        <w:t xml:space="preserve">the way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God has in</w:t>
        <w:br w:type="textWrapping"/>
        <w:t xml:space="preserve">imparting to us His Spirit, that we may</w:t>
        <w:br w:type="textWrapping"/>
        <w:t xml:space="preserve">know the things freely given to us by</w:t>
        <w:br w:type="textWrapping"/>
        <w:t xml:space="preserve">God, i.e, the treasures of wisdom and of</w:t>
        <w:br w:type="textWrapping"/>
        <w:t xml:space="preserve">felicity which are the free gifts of the</w:t>
        <w:br w:type="textWrapping"/>
        <w:t xml:space="preserve">gospel dispensation, “the things which</w:t>
        <w:br w:type="textWrapping"/>
        <w:t xml:space="preserve">God hath prepared for them that love</w:t>
        <w:br w:type="textWrapping"/>
        <w:t xml:space="preserve">Him,” ver. 9. </w:t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Which things</w:t>
        <w:br w:type="textWrapping"/>
        <w:t xml:space="preserve">also we 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freely given</w:t>
        <w:br w:type="textWrapping"/>
        <w:t xml:space="preserve">fo us by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we not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</w:t>
        <w:br w:type="textWrapping"/>
        <w:t xml:space="preserve">by the teaching of the Holy Ghost, but</w:t>
        <w:br w:type="textWrapping"/>
        <w:t xml:space="preserve">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not in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(arg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uments,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rhetorical forms,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taught by</w:t>
        <w:br w:type="textWrapping"/>
        <w:t xml:space="preserve">man’s wisdom, but in words taught by</w:t>
        <w:br w:type="textWrapping"/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interpreting spiritual</w:t>
        <w:br w:type="textWrapping"/>
        <w:t xml:space="preserve">things to the spiritual]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siderable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difficulty about the rendering of</w:t>
        <w:br w:type="textWrapping"/>
        <w:t xml:space="preserve">this clause. I have discussed the various</w:t>
        <w:br w:type="textWrapping"/>
        <w:t xml:space="preserve">proposals in the note in my Greek Test.,</w:t>
        <w:br w:type="textWrapping"/>
        <w:t xml:space="preserve">and seen reason to adopt that represented</w:t>
        <w:br w:type="textWrapping"/>
        <w:t xml:space="preserve">in the text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‘The others may be briefly</w:t>
        <w:br w:type="textWrapping"/>
        <w:t xml:space="preserve">stated to be (1) that of the A. V., “c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spiritual things with 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:?</w:t>
        <w:br w:type="textWrapping"/>
        <w:t xml:space="preserve">(2) that of Chrysostom and others,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plaining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spiritual things by spiritual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e.g. difficult spiritual truths of</w:t>
        <w:br w:type="textWrapping"/>
        <w:t xml:space="preserve">the New Test. by Old Test. testimonies</w:t>
        <w:br w:type="textWrapping"/>
        <w:t xml:space="preserve">and types: (3) that of Erasmus, Calvin,</w:t>
        <w:br w:type="textWrapping"/>
        <w:t xml:space="preserve">and the best recent German expositors,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attaching spiritual words to spiritual</w:t>
        <w:br w:type="textWrapping"/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which we should not do, if we</w:t>
        <w:br w:type="textWrapping"/>
        <w:t xml:space="preserve">used words of worldly wisdom to expound</w:t>
        <w:br w:type="textWrapping"/>
        <w:t xml:space="preserve">them.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now prepares the way</w:t>
        <w:br w:type="textWrapping"/>
        <w:t xml:space="preserve">for shewing them that he could not give</w:t>
        <w:br w:type="textWrapping"/>
        <w:t xml:space="preserve">out the depths of this spiritual wisdom and</w:t>
        <w:br w:type="textWrapping"/>
        <w:t xml:space="preserve">eloquence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fitted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carnal (ch. iii. 1—4).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natural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animal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man, as</w:t>
        <w:br w:type="textWrapping"/>
        <w:t xml:space="preserve">distinguished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man, is he,</w:t>
        <w:br w:type="textWrapping"/>
        <w:t xml:space="preserve">whose governing principle and highest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all things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animal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which animates his fleshly body. In</w:t>
        <w:br w:type="textWrapping"/>
        <w:t xml:space="preserve">him,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unvivified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informed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 Spirit of God,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borne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 animal soul, with its desires</w:t>
        <w:br w:type="textWrapping"/>
        <w:t xml:space="preserve">and its judgments,—and is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abeyance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so that he may be said to have it not; see</w:t>
        <w:br w:type="textWrapping"/>
        <w:t xml:space="preserve">on Jude 19.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animal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psyche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Greek) is that side of the human soul, so</w:t>
        <w:br w:type="textWrapping"/>
        <w:t xml:space="preserve">to speak, 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turned towards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the world, 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psychical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 is necessarily in a measure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(ch. iii. 3),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James iii. 15.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 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 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stands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against the context,</w:t>
        <w:br w:type="textWrapping"/>
        <w:t xml:space="preserve">—for we may well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understand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which</w:t>
        <w:br w:type="textWrapping"/>
        <w:t xml:space="preserve">seems folly to us, but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it, as</w:t>
        <w:br w:type="textWrapping"/>
        <w:t xml:space="preserve">unworthy of our consideration:—and it</w:t>
        <w:br w:type="textWrapping"/>
        <w:t xml:space="preserve">besides would involve a tautology, this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Othcw1UfPPViGtmIA2V08CWqnA==">CgMxLjA4AHIhMTM2TVRJMk5LN3pRM01UNklzaXU5bnkydVZjWFlTMS1j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