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judgment of God.—The sense is, ‘If God</w:t>
        <w:br w:type="textWrapping"/>
        <w:t xml:space="preserve">uses the craft of the wise as a net to catch</w:t>
        <w:br w:type="textWrapping"/>
        <w:t xml:space="preserve">them in, such wisdom is in His sight folly,</w:t>
        <w:br w:type="textWrapping"/>
        <w:t xml:space="preserve">since He turns it to their confusion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Psalm it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thoughts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Psalmist however is speaking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2 f., and such, when these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high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thoughts are in question, would be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worldly wise.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21—23.]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warning to them in general,</w:t>
        <w:br w:type="textWrapping"/>
        <w:t xml:space="preserve">not to boast themselves in human teachers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 So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seeing that this</w:t>
        <w:br w:type="textWrapping"/>
        <w:t xml:space="preserve">world’s wisdom is folly with God: or</w:t>
        <w:br w:type="textWrapping"/>
        <w:t xml:space="preserve">perhaps as a more general inference from</w:t>
        <w:br w:type="textWrapping"/>
        <w:t xml:space="preserve">what has gone before since ch. i., that as</w:t>
        <w:br w:type="textWrapping"/>
        <w:t xml:space="preserve">the conclusion there was,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glorieth,</w:t>
        <w:br w:type="textWrapping"/>
        <w:t xml:space="preserve">let him glory in 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—so now, having</w:t>
        <w:br w:type="textWrapping"/>
        <w:t xml:space="preserve">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into the matter more at length, he</w:t>
        <w:br w:type="textWrapping"/>
        <w:t xml:space="preserve">concludes,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no man glory in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boasting in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explained in ch. iv.</w:t>
        <w:br w:type="textWrapping"/>
        <w:t xml:space="preserve">6 to mean,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be puffed up each for</w:t>
        <w:br w:type="textWrapping"/>
        <w:t xml:space="preserve">one against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all things</w:t>
        <w:br w:type="textWrapping"/>
        <w:t xml:space="preserve">are your’s]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‘For such boasting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degr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those who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heirs of all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whom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whether ministers</w:t>
        <w:br w:type="textWrapping"/>
        <w:t xml:space="preserve">or events, or the world itself,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</w:t>
        <w:br w:type="textWrapping"/>
        <w:t xml:space="preserve">working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see Rom. viii. 28 ; and</w:t>
        <w:br w:type="textWrapping"/>
        <w:t xml:space="preserve">iv.13,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22, 23.]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Specification of some</w:t>
        <w:br w:type="textWrapping"/>
        <w:t xml:space="preserve">of the things included 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first of those teachers in whom they</w:t>
        <w:br w:type="textWrapping"/>
        <w:t xml:space="preserve">were disposed to boast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,—in direct reference</w:t>
        <w:br w:type="textWrapping"/>
        <w:t xml:space="preserve">to ch.i.12. But having enumerated Paul,</w:t>
        <w:br w:type="textWrapping"/>
        <w:t xml:space="preserve">Apollos, Cephas, he does not say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adding the world itself and</w:t>
        <w:br w:type="textWrapping"/>
        <w:t xml:space="preserve">its events and circumstances, he reiterates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are your’s,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if to mark the termin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this category,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changing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form, concludes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</w:t>
        <w:br w:type="textWrapping"/>
        <w:t xml:space="preserve">one part of you)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Christ’s : and Christ</w:t>
        <w:br w:type="textWrapping"/>
        <w:t xml:space="preserve">is God’s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below).—The expressions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life,</w:t>
        <w:br w:type="textWrapping"/>
        <w:t xml:space="preserve">death, things present, things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 no special reference to present circumstances</w:t>
        <w:br w:type="textWrapping"/>
        <w:t xml:space="preserve">but are perfectly general.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the change of the possessives</w:t>
        <w:br w:type="textWrapping"/>
        <w:t xml:space="preserve">see above :—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in the sense in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things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made for and subserving you—but you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are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—and even that does not reach</w:t>
        <w:br w:type="textWrapping"/>
        <w:t xml:space="preserve">the Highest possession: He possesses not</w:t>
        <w:br w:type="textWrapping"/>
        <w:t xml:space="preserve">you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Himself: but the Head of Christ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God, ch. xi. 3—CHRIST HIMSELF, the</w:t>
        <w:br w:type="textWrapping"/>
        <w:t xml:space="preserve">Incarnate God the Mediator,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belongs to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God, is subordinate to the Father, see</w:t>
        <w:br w:type="textWrapping"/>
        <w:t xml:space="preserve">John xiv. 28; and xvii. But this mediatorial</w:t>
        <w:br w:type="textWrapping"/>
        <w:t xml:space="preserve">subordination is in no way inconsistent</w:t>
        <w:br w:type="textWrapping"/>
        <w:t xml:space="preserve">with His eternal and co-equal</w:t>
        <w:br w:type="textWrapping"/>
        <w:t xml:space="preserve">Godhead : see note on Phil. ii. 6—9; and</w:t>
        <w:br w:type="textWrapping"/>
        <w:t xml:space="preserve">on ch. xv. 28, where the subjection of all</w:t>
        <w:br w:type="textWrapping"/>
        <w:t xml:space="preserve">things to Christ, and His subjection to the</w:t>
        <w:br w:type="textWrapping"/>
        <w:t xml:space="preserve">Father, are similarly set forth—There is</w:t>
        <w:br w:type="textWrapping"/>
        <w:t xml:space="preserve">a striking similarity in the argument in</w:t>
        <w:br w:type="textWrapping"/>
        <w:t xml:space="preserve">this last verse to that in our Lord’s prohibition</w:t>
        <w:br w:type="textWrapping"/>
        <w:t xml:space="preserve">Matt, xxiii. 8—10.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IV. 1—5.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 SHEWS THEM THE</w:t>
        <w:br w:type="textWrapping"/>
        <w:t xml:space="preserve">RIGHT VIEW TO TAKE OF CHRISTIAN</w:t>
        <w:br w:type="textWrapping"/>
        <w:t xml:space="preserve">MINISTERS (vv. 1, 2); BUT, FOR HIS PART,</w:t>
        <w:br w:type="textWrapping"/>
        <w:t xml:space="preserve">REGARDS NOT MAN’S JUDGMENT OF HIM,</w:t>
        <w:br w:type="textWrapping"/>
        <w:t xml:space="preserve">NOR EVEN JUDGES HIMSELF, BUT THE</w:t>
        <w:br w:type="textWrapping"/>
        <w:t xml:space="preserve">LORD IS HIS JUDGE (vv. 3, 4). THEREFORE</w:t>
        <w:br w:type="textWrapping"/>
        <w:t xml:space="preserve">LET THEM ALSO SUSPEND THEIR</w:t>
        <w:br w:type="textWrapping"/>
        <w:t xml:space="preserve">JUDGMENTS TILL THE LORD’S COMING,</w:t>
        <w:br w:type="textWrapping"/>
        <w:t xml:space="preserve">WHEN ALL SHALL BE MADE PLAIN.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1.]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emphatic, preparatory to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in ch. iii. 15.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used in the</w:t>
        <w:br w:type="textWrapping"/>
        <w:t xml:space="preserve">most general and indefinite sense,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‘man’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in German.—The whole is opposed to</w:t>
        <w:br w:type="textWrapping"/>
        <w:t xml:space="preserve">glorying in men: the ministers of Christ</w:t>
        <w:br w:type="textWrapping"/>
        <w:t xml:space="preserve">are but subordinates to Him, and accountable</w:t>
        <w:br w:type="textWrapping"/>
        <w:t xml:space="preserve">to God.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</w:t>
        <w:br w:type="textWrapping"/>
        <w:t xml:space="preserve">ministers generally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see below, ver. 6, but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myself and Apollos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as a sample of such.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ministers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ch. iii. 5,</w:t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VUbgm7tfjqgS9Y1biILvJBi/RA==">CgMxLjA4AHIhMThiYVNXN1Vsc0RndUlwcGJkdnAtS1Q2T1kwdnYzbXl1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