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22, 23. But in the words,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stewards of</w:t>
        <w:br w:type="textWrapping"/>
        <w:t xml:space="preserve">the mysteries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have a new</w:t>
        <w:br w:type="textWrapping"/>
        <w:t xml:space="preserve">figure introduced. The Church, 1 Tim.</w:t>
        <w:br w:type="textWrapping"/>
        <w:t xml:space="preserve">ili. 15, is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house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—and those</w:t>
        <w:br w:type="textWrapping"/>
        <w:t xml:space="preserve">appointed to minister in it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stewards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dispensers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property and stores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Master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the 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These last are</w:t>
        <w:br w:type="textWrapping"/>
        <w:t xml:space="preserve">the mysteries, hidden treasures, of God,—</w:t>
        <w:br w:type="textWrapping"/>
        <w:t xml:space="preserve">i. e. the riches of his grace,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 manifested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Christ, ch. ii. 7; Rom. xvi. 25, 26,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announce and distribute to all,</w:t>
        <w:br w:type="textWrapping"/>
        <w:t xml:space="preserve">having received them from the Spirit for</w:t>
        <w:br w:type="textWrapping"/>
        <w:t xml:space="preserve">that purpose.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mysteries are those</w:t>
        <w:br w:type="textWrapping"/>
        <w:t xml:space="preserve">of the Incarnation, Passion, and Resurre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Christ, of our Redemption, of</w:t>
        <w:br w:type="textWrapping"/>
        <w:t xml:space="preserve">the calling of the Gentiles, and the rest</w:t>
        <w:br w:type="textWrapping"/>
        <w:t xml:space="preserve">which is included in Evangelical doctrine.”</w:t>
        <w:br w:type="textWrapping"/>
        <w:t xml:space="preserve">Estius: who also, as a Romanist, attempts</w:t>
        <w:br w:type="textWrapping"/>
        <w:t xml:space="preserve">to include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sacraments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among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mysteries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this sense. The best refutation</w:t>
        <w:br w:type="textWrapping"/>
        <w:t xml:space="preserve">of this is given by himself: “Since Paul</w:t>
        <w:br w:type="textWrapping"/>
        <w:t xml:space="preserve">himself has said in the first chapter, Christ</w:t>
        <w:br w:type="textWrapping"/>
        <w:t xml:space="preserve">sent me not to baptize, but to preach the</w:t>
        <w:br w:type="textWrapping"/>
        <w:t xml:space="preserve">Gospel, it is more correct to understand</w:t>
        <w:br w:type="textWrapping"/>
        <w:t xml:space="preserve">by these mysteries of God the doctrines of</w:t>
        <w:br w:type="textWrapping"/>
        <w:t xml:space="preserve">our faith.’ It may be doubted, whether,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New Test.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mysteries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  <w:t xml:space="preserve">sacraments can be in any way reckoned as</w:t>
        <w:br w:type="textWrapping"/>
        <w:t xml:space="preserve">such: for the word signifies a (usually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divine) proceeding, once hidden, but now</w:t>
        <w:br w:type="textWrapping"/>
        <w:t xml:space="preserve">revealed, or now hidden, and to be revealed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 under neither of which categori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can the sacraments be classed.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Moreover it is required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case</w:t>
        <w:br w:type="textWrapping"/>
        <w:t xml:space="preserve">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stewards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is sought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enquiry is 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case of stewards)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here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[on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earth] (here [on earth]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emphatic</w:t>
        <w:br w:type="textWrapping"/>
        <w:t xml:space="preserve">and points to what follows, that</w:t>
        <w:br w:type="textWrapping"/>
        <w:t xml:space="preserve">though in the case of stewards enquiry</w:t>
        <w:br w:type="textWrapping"/>
        <w:t xml:space="preserve">was necessarily made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 below,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yet he,</w:t>
        <w:br w:type="textWrapping"/>
        <w:t xml:space="preserve">God’s steward, awaited no such enquiry</w:t>
        <w:br w:type="textWrapping"/>
        <w:t xml:space="preserve">from the day of man’s judgment, but one</w:t>
        <w:br w:type="textWrapping"/>
        <w:t xml:space="preserve">at the coming of the Lord)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a man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found (proved to be)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faithful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3.] But to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(contrast to the case</w:t>
        <w:br w:type="textWrapping"/>
        <w:t xml:space="preserve">of the stewards into whose faithfulness</w:t>
        <w:br w:type="textWrapping"/>
        <w:t xml:space="preserve">enquiry is made here on earth)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is</w:t>
        <w:br w:type="textWrapping"/>
        <w:t xml:space="preserve">(amounts to) a very small thing,—very</w:t>
        <w:br w:type="textWrapping"/>
        <w:t xml:space="preserve">little,—that I should be judged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(enquired</w:t>
        <w:br w:type="textWrapping"/>
        <w:t xml:space="preserve">into, as to my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faithfulness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you, or</w:t>
        <w:br w:type="textWrapping"/>
        <w:t xml:space="preserve">by (literally) the day of man, i.e. of</w:t>
        <w:br w:type="textWrapping"/>
        <w:t xml:space="preserve">man’s 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reference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above, and contrast to the day of the</w:t>
        <w:br w:type="textWrapping"/>
        <w:t xml:space="preserve">Lord, to which his appeal is presently</w:t>
        <w:br w:type="textWrapping"/>
        <w:t xml:space="preserve">made, ver. 5, and of which, as testing the</w:t>
        <w:br w:type="textWrapping"/>
        <w:t xml:space="preserve">worth of the labour of teachers, he spoke so</w:t>
        <w:br w:type="textWrapping"/>
        <w:t xml:space="preserve">fully ch. iii, 13—15),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nay, I do not even</w:t>
        <w:br w:type="textWrapping"/>
        <w:t xml:space="preserve">judge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(hold not an enquiry on: literally,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neither do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&amp;c.)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 I know nothing against myself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A. 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know nothing by myself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was</w:t>
        <w:br w:type="textWrapping"/>
        <w:t xml:space="preserve">a phrase commonly used in this acceptation</w:t>
        <w:br w:type="textWrapping"/>
        <w:t xml:space="preserve">at the time; compare Ps. xv. 4, Com.</w:t>
        <w:br w:type="textWrapping"/>
        <w:t xml:space="preserve">Prayer Book version, ‘ He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setteth not</w:t>
        <w:br w:type="textWrapping"/>
        <w:t xml:space="preserve">by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 e. is not wise in his own conceit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‘I know no harm by him,’ is still</w:t>
        <w:br w:type="textWrapping"/>
        <w:t xml:space="preserve">a current expression in the midland counties</w:t>
        <w:br w:type="textWrapping"/>
        <w:t xml:space="preserve">See Deut. xxvii. 16; Ezek. xxii. 7,</w:t>
        <w:br w:type="textWrapping"/>
        <w:t xml:space="preserve">in A. V. So Donne, Serm. lvii., “If thine</w:t>
        <w:br w:type="textWrapping"/>
        <w:t xml:space="preserve">own spirit, thine own conscience, accuse</w:t>
        <w:br w:type="textWrapping"/>
        <w:t xml:space="preserve">thee of nothing, is all well? why,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know</w:t>
        <w:br w:type="textWrapping"/>
        <w:t xml:space="preserve">nothing by myself, yet am I not thereby</w:t>
        <w:br w:type="textWrapping"/>
        <w:t xml:space="preserve">Justified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This meaning of ‘by’ does</w:t>
        <w:br w:type="textWrapping"/>
        <w:t xml:space="preserve">not appear in our ordinary dictionaries),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yet am I not hereby justified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it is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circumstance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clears me</w:t>
        <w:br w:type="textWrapping"/>
        <w:t xml:space="preserve">of blame—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 not decide the matter.</w:t>
        <w:br w:type="textWrapping"/>
        <w:t xml:space="preserve">There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no reference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forensic</w:t>
        <w:br w:type="textWrapping"/>
        <w:t xml:space="preserve">justification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here, by the very conditions</w:t>
        <w:br w:type="textWrapping"/>
        <w:t xml:space="preserve">of the context: for he is speaking of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wages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teacher, which may be lost,</w:t>
        <w:br w:type="textWrapping"/>
        <w:t xml:space="preserve">and yet personal salvation be attained,</w:t>
        <w:br w:type="textWrapping"/>
        <w:t xml:space="preserve">see ch. iii. 15);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he that judgeth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(holds an enquiry 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 is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(Christ, the judge).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 So then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(because the Lord is the sole infallible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7J1EAAEF4jhWk7ZjkNvsIm3Uaw==">CgMxLjA4AHIhMVZHZXVYMGNpSDI1S015YWZ3QkVKcXlCYVNlb21Ba2lz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