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dijudi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(concerning us,</w:t>
        <w:br w:type="textWrapping"/>
        <w:t xml:space="preserve">of merit or demerit)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time, until</w:t>
        <w:br w:type="textWrapping"/>
        <w:t xml:space="preserve">the Lord [shall have] come, who shall</w:t>
        <w:br w:type="textWrapping"/>
        <w:t xml:space="preserve">both bring to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(throw light 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hidden things of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are hidden in darkness),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manifest the counsels of the</w:t>
        <w:br w:type="textWrapping"/>
        <w:t xml:space="preserve">hearts (then first shewing, what your</w:t>
        <w:br w:type="textWrapping"/>
        <w:t xml:space="preserve">teachers really are, in heart):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then</w:t>
        <w:br w:type="textWrapping"/>
        <w:t xml:space="preserve">shall each man have his (fitting) praise</w:t>
        <w:br w:type="textWrapping"/>
        <w:t xml:space="preserve">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 word which</w:t>
        <w:br w:type="textWrapping"/>
        <w:t xml:space="preserve">may be taken either way, praise or blame,</w:t>
        <w:br w:type="textWrapping"/>
        <w:t xml:space="preserve">as the ease may be, but strictly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 refers to glorying in men : —they, their</w:t>
        <w:br w:type="textWrapping"/>
        <w:t xml:space="preserve">various parties, gave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exaggerated praise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certain teachers : let them wait till the</w:t>
        <w:br w:type="textWrapping"/>
        <w:t xml:space="preserve">day when the fitting praise (be it what it</w:t>
        <w:br w:type="textWrapping"/>
        <w:t xml:space="preserve">may) will be adjudged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God;</w:t>
        <w:br w:type="textWrapping"/>
        <w:t xml:space="preserve">Christ being the Judge appointed by God,</w:t>
        <w:br w:type="textWrapping"/>
        <w:t xml:space="preserve">Acts x. 42, and so His sentences being</w:t>
        <w:br w:type="textWrapping"/>
        <w:t xml:space="preserve">from God.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Acts xvii. 31, and</w:t>
        <w:br w:type="textWrapping"/>
        <w:t xml:space="preserve">Rom. ii. 16,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shall judge the secrets</w:t>
        <w:br w:type="textWrapping"/>
        <w:t xml:space="preserve">of men by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EXPLAINS TO THEM (ver.</w:t>
        <w:br w:type="textWrapping"/>
        <w:t xml:space="preserve">6) THAT THE MENTION HITHERTO OF</w:t>
        <w:br w:type="textWrapping"/>
        <w:t xml:space="preserve">HIMSELF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APOLLOS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by parity of</w:t>
        <w:br w:type="textWrapping"/>
        <w:t xml:space="preserve">reasoning, of Cephas and of Christ,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  <w:br w:type="textWrapping"/>
        <w:t xml:space="preserve">i, 12) HAS A MORE GENERAL DESIGN, viz.</w:t>
        <w:br w:type="textWrapping"/>
        <w:t xml:space="preserve">TO ABSTRACT THEM FROM ALL PARTY</w:t>
        <w:br w:type="textWrapping"/>
        <w:t xml:space="preserve">SPIRIT AND PRIDE: WHICH PRIDE HE</w:t>
        <w:br w:type="textWrapping"/>
        <w:t xml:space="preserve">THEN BLAMES, AND PUTS TO SHAME BY</w:t>
        <w:br w:type="textWrapping"/>
        <w:t xml:space="preserve">DEPICTING, AS A CONTRAST, THE LOW</w:t>
        <w:br w:type="textWrapping"/>
        <w:t xml:space="preserve">AND AFFLICTED STATE OF THE APOSTLES</w:t>
        <w:br w:type="textWrapping"/>
        <w:t xml:space="preserve">THEMSELVES.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 comes to</w:t>
        <w:br w:type="textWrapping"/>
        <w:t xml:space="preserve">the conclusion of what he has to say on</w:t>
        <w:br w:type="textWrapping"/>
        <w:t xml:space="preserve">their party divisions)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(many</w:t>
        <w:br w:type="textWrapping"/>
        <w:t xml:space="preserve">expositors limit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what</w:t>
        <w:br w:type="textWrapping"/>
        <w:t xml:space="preserve">has been said since ch. iii. 5. But there</w:t>
        <w:br w:type="textWrapping"/>
        <w:t xml:space="preserve">surely is no reason for this. The Apostle’s</w:t>
        <w:br w:type="textWrapping"/>
        <w:t xml:space="preserve">meaning here must on all hands be acknow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be, ‘I have taken out two names</w:t>
        <w:br w:type="textWrapping"/>
        <w:t xml:space="preserve">as samples, that you may not attach yourselves</w:t>
        <w:br w:type="textWrapping"/>
        <w:t xml:space="preserve">to and be proud of any party leaders,</w:t>
        <w:br w:type="textWrapping"/>
        <w:t xml:space="preserve">one against another.’ And if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  <w:t xml:space="preserve">names which had been last mentioned, why</w:t>
        <w:br w:type="textWrapping"/>
        <w:t xml:space="preserve">not analogously,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four which he had</w:t>
        <w:br w:type="textWrapping"/>
        <w:t xml:space="preserve">also alleged in 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i, 12?)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I transferred</w:t>
        <w:br w:type="textWrapping"/>
        <w:t xml:space="preserve">to myself and Apollos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when</w:t>
        <w:br w:type="textWrapping"/>
        <w:t xml:space="preserve">I might have set them before you generally</w:t>
        <w:br w:type="textWrapping"/>
        <w:t xml:space="preserve">and in the abstract as applying to all</w:t>
        <w:br w:type="textWrapping"/>
        <w:t xml:space="preserve">teachers, I have preferred doing so by</w:t>
        <w:br w:type="textWrapping"/>
        <w:t xml:space="preserve">taking two samples,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transferring to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was true of the whole. ‘This</w:t>
        <w:br w:type="textWrapping"/>
        <w:t xml:space="preserve">is far more probable than the explanation</w:t>
        <w:br w:type="textWrapping"/>
        <w:t xml:space="preserve">of Chrysostom and others, that he put in</w:t>
        <w:br w:type="textWrapping"/>
        <w:t xml:space="preserve">his own name and that of Apollos instead</w:t>
        <w:br w:type="textWrapping"/>
        <w:t xml:space="preserve">of those of the real leaders of sects, concealing</w:t>
        <w:br w:type="textWrapping"/>
        <w:t xml:space="preserve">them on purpose)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 sakes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in us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your example: by having</w:t>
        <w:br w:type="textWrapping"/>
        <w:t xml:space="preserve">our true office and standing set before you)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learn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literally), “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above</w:t>
        <w:br w:type="textWrapping"/>
        <w:t xml:space="preserve">those things which are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(i. e.</w:t>
        <w:br w:type="textWrapping"/>
        <w:t xml:space="preserve">not to exceed in your estimate of yourselves</w:t>
        <w:br w:type="textWrapping"/>
        <w:t xml:space="preserve">and us, the standard of Scripture,</w:t>
        <w:br w:type="textWrapping"/>
        <w:t xml:space="preserve">—which had been already in part shewn</w:t>
        <w:br w:type="textWrapping"/>
        <w:t xml:space="preserve">to them in the citations ch. i. 19, 31;</w:t>
        <w:br w:type="textWrapping"/>
        <w:t xml:space="preserve">iii. 19;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not, what has been written in this</w:t>
        <w:br w:type="textWrapping"/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the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these New Test. books always refers to</w:t>
        <w:br w:type="textWrapping"/>
        <w:t xml:space="preserve">the Old Test. Some suppose the words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Deut. xvii. 20,—whereas it is</w:t>
        <w:br w:type="textWrapping"/>
        <w:t xml:space="preserve">far better to give them a perfectly general</w:t>
        <w:br w:type="textWrapping"/>
        <w:t xml:space="preserve">reference. Chrysostom and others refer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words of our Lord in the New 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such as Matt. vii. 1,3; xxiii. 12; Mark x.</w:t>
        <w:br w:type="textWrapping"/>
        <w:t xml:space="preserve">43, 44, but these could not be indicated</w:t>
        <w:br w:type="textWrapping"/>
        <w:t xml:space="preserve">by “it is written :” compare ch. vii. 10 and</w:t>
        <w:br w:type="textWrapping"/>
        <w:t xml:space="preserve">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be not puffed up each for</w:t>
        <w:br w:type="textWrapping"/>
        <w:t xml:space="preserve">one against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‘that you may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adhere together in parties to the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rOS6jXzuil7fqKHk87HaYOU0pQ==">CgMxLjA4AHIhMVlFbjU4TUM5V2YyTENBVnF3TEVvREU1V20tUjhJR2hw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