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ch. vi. 5: xv. 34,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15.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Justification of</w:t>
        <w:br w:type="textWrapping"/>
        <w:t xml:space="preserve">the expression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beloved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.”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ten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the greatest possible</w:t>
        <w:br w:type="textWrapping"/>
        <w:t xml:space="preserve">number—see ch. xiv. 19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</w:t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schoolmasters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He was their spiritual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</w:t>
        <w:br w:type="textWrapping"/>
        <w:t xml:space="preserve">those who followed, Apollos included, were</w:t>
        <w:br w:type="textWrapping"/>
        <w:t xml:space="preserve">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tutors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having the care and education</w:t>
        <w:br w:type="textWrapping"/>
        <w:t xml:space="preserve">of the children, but not the rights, as they</w:t>
        <w:br w:type="textWrapping"/>
        <w:t xml:space="preserve">could not have the peculiar affection of the</w:t>
        <w:br w:type="textWrapping"/>
        <w:t xml:space="preserve">father. He evidently shews by the word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ten thousand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that these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schoolmasters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were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more in number than he could wish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—including among them doubtless the</w:t>
        <w:br w:type="textWrapping"/>
        <w:t xml:space="preserve">false and party teachers: but to refer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only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them and their despotic leading</w:t>
        <w:br w:type="textWrapping"/>
        <w:t xml:space="preserve">or to confine its meaning to the</w:t>
        <w:br w:type="textWrapping"/>
        <w:t xml:space="preserve">stricter sense of the word used in the</w:t>
        <w:br w:type="textWrapping"/>
        <w:t xml:space="preserve">original, the slave who led the child to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school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is not here borne out by the facts.</w:t>
        <w:br w:type="textWrapping"/>
        <w:t xml:space="preserve">See Gal. iii. 24, 25, and note. 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for in</w:t>
        <w:br w:type="textWrapping"/>
        <w:t xml:space="preserve">Christ Jesus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(as the spiritual element in</w:t>
        <w:br w:type="textWrapping"/>
        <w:t xml:space="preserve">which the begetting took place: so commonly</w:t>
        <w:br w:type="textWrapping"/>
        <w:t xml:space="preserve">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 Christ,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applied to relations of</w:t>
        <w:br w:type="textWrapping"/>
        <w:t xml:space="preserve">life, see ver. 17, twice)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through the gospel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(the preached word being the instrument)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(emphatic)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begat you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(there is also an</w:t>
        <w:br w:type="textWrapping"/>
        <w:t xml:space="preserve">emphasis on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you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case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was</w:t>
        <w:br w:type="textWrapping"/>
        <w:t xml:space="preserve">who begot you). </w:t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16.] therefore,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because I am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your father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imitators,</w:t>
        <w:br w:type="textWrapping"/>
        <w:t xml:space="preserve">not only, nor perhaps chiefly, in the things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just mentioned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v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9—13,—but as ver.</w:t>
        <w:br w:type="textWrapping"/>
        <w:t xml:space="preserve">17, in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my ways in Christ, my manner of</w:t>
        <w:br w:type="textWrapping"/>
        <w:t xml:space="preserve">life and teaching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17.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For this cause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—in order that you may the better imitate</w:t>
        <w:br w:type="textWrapping"/>
        <w:t xml:space="preserve">me by being put in mind of my ways and</w:t>
        <w:br w:type="textWrapping"/>
        <w:t xml:space="preserve">teaching. On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fact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Introduction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  <w:br w:type="textWrapping"/>
        <w:t xml:space="preserve">§ ii. 2. </w:t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my child]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 1 Tim. i, 2, 18;</w:t>
        <w:br w:type="textWrapping"/>
        <w:t xml:space="preserve">2 Tim.i.2. Meyer remarks, that by the strict</w:t>
        <w:br w:type="textWrapping"/>
        <w:t xml:space="preserve">use of the word child (distinct from “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”)</w:t>
        <w:br w:type="textWrapping"/>
        <w:t xml:space="preserve">in this passage (compare verses 14, 15) we</w:t>
        <w:br w:type="textWrapping"/>
        <w:t xml:space="preserve">have a certain proof that Timothy was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converted</w:t>
        <w:br w:type="textWrapping"/>
        <w:t xml:space="preserve">by 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Acts xiv. 6,7, and note.</w:t>
        <w:br w:type="textWrapping"/>
        <w:t xml:space="preserve">“The phrase seems to be used here in reference</w:t>
        <w:br w:type="textWrapping"/>
        <w:t xml:space="preserve">to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beloved children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ver. 14: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“I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sent</w:t>
        <w:br w:type="textWrapping"/>
        <w:t xml:space="preserve">‘Timotheus, who stands to me in the same</w:t>
        <w:br w:type="textWrapping"/>
        <w:t xml:space="preserve">relation that you stand in” Stanley.</w:t>
        <w:br w:type="textWrapping"/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 the Lord]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points out the spiritual</w:t>
        <w:br w:type="textWrapping"/>
        <w:t xml:space="preserve">nature of the relationship. </w:t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re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mind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you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Timothy, by being himself a</w:t>
        <w:br w:type="textWrapping"/>
        <w:t xml:space="preserve">close imitator of the Christian virtues and</w:t>
        <w:br w:type="textWrapping"/>
        <w:t xml:space="preserve">teaching of his and their spiritual father,</w:t>
        <w:br w:type="textWrapping"/>
        <w:t xml:space="preserve">would bring to their minds his well-known</w:t>
        <w:br w:type="textWrapping"/>
        <w:t xml:space="preserve">character, and way of teaching, which they</w:t>
        <w:br w:type="textWrapping"/>
        <w:t xml:space="preserve">seemed to have well-nigh forgotten. See</w:t>
        <w:br w:type="textWrapping"/>
        <w:t xml:space="preserve">2 Tim. iii. 10. </w:t>
        <w:br w:type="textWrapping"/>
        <w:br w:type="textWrapping"/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every where in every</w:t>
        <w:br w:type="textWrapping"/>
        <w:t xml:space="preserve">church.]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shew the importance of this</w:t>
        <w:br w:type="textWrapping"/>
        <w:t xml:space="preserve">his manner of teaching, he reminds them</w:t>
        <w:br w:type="textWrapping"/>
        <w:t xml:space="preserve">of his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unvarying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practice of it :—and as he</w:t>
        <w:br w:type="textWrapping"/>
        <w:t xml:space="preserve">was guided by the Spirit, by inference, of</w:t>
        <w:br w:type="textWrapping"/>
        <w:t xml:space="preserve">its universal necessity in the churches.</w:t>
        <w:br w:type="textWrapping"/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18—20.]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guard against misrepresentation</w:t>
        <w:br w:type="textWrapping"/>
        <w:t xml:space="preserve">of the coming of Timothy</w:t>
        <w:br w:type="textWrapping"/>
        <w:t xml:space="preserve">just announced, by those who had said and</w:t>
        <w:br w:type="textWrapping"/>
        <w:t xml:space="preserve">would now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say, ‘Paul dare not</w:t>
        <w:br w:type="textWrapping"/>
        <w:t xml:space="preserve">come to Corinth,’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e announces the cer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tainty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br w:type="textWrapping"/>
        <w:t xml:space="preserve">of his coming, if the Lord will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shortly]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How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soon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see ch, xvi. 8.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“know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i.e.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 will inform</w:t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Q02bje23JqpCLjUYz1SkNFQ361w==">CgMxLjA4AHIhMXpySXB1dXdIX3d5Rkd1ai15MGpNcTNTVVFUcFJjcDFP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