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offender, if a Jewish convert, might defend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conduct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Rabbinical maxim that</w:t>
        <w:br w:type="textWrapping"/>
        <w:t xml:space="preserve">in the case of a proselyte, the forbidden</w:t>
        <w:br w:type="textWrapping"/>
        <w:t xml:space="preserve">degrees were annulled,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new birth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</w:t>
        <w:br w:type="textWrapping"/>
        <w:t xml:space="preserve">been undergone by him. This latter however is rendered improbable by the fact</w:t>
        <w:br w:type="textWrapping"/>
        <w:t xml:space="preserve">that the Apostle says nothing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 would have done, had she</w:t>
        <w:br w:type="textWrapping"/>
        <w:t xml:space="preserve">been a Christian :—and that Jewish maxim</w:t>
        <w:br w:type="textWrapping"/>
        <w:t xml:space="preserve">was taxed with the condition, that a proselyte</w:t>
        <w:br w:type="textWrapping"/>
        <w:t xml:space="preserve">might marry any of his or her former</w:t>
        <w:br w:type="textWrapping"/>
        <w:t xml:space="preserve">relatives, only provided they came over to</w:t>
        <w:br w:type="textWrapping"/>
        <w:t xml:space="preserve">the Jewish religion. The father was living,</w:t>
        <w:br w:type="textWrapping"/>
        <w:t xml:space="preserve">and is described in 2 Cor. vii. 12, as “he</w:t>
        <w:br w:type="textWrapping"/>
        <w:t xml:space="preserve">that suffered wrong;” and from the Apostle</w:t>
        <w:br w:type="textWrapping"/>
        <w:t xml:space="preserve">saying there that he did not write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was probably a Christian.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ye are puffed up]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which would be</w:t>
        <w:br w:type="textWrapping"/>
        <w:t xml:space="preserve">absurd,—at the occurrence of this crime,</w:t>
        <w:br w:type="textWrapping"/>
        <w:t xml:space="preserve">nor as Chrysostom and some others fancy,</w:t>
        <w:br w:type="textWrapping"/>
        <w:t xml:space="preserve">because the offender was a party teacher:</w:t>
        <w:br w:type="textWrapping"/>
        <w:t xml:space="preserve">but, as before, with a notion of their own</w:t>
        <w:br w:type="textWrapping"/>
        <w:t xml:space="preserve">wisdom and spiritual perfection: the being</w:t>
        <w:br w:type="textWrapping"/>
        <w:t xml:space="preserve">puffed up is only a fault which co-existed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disgrace, not one founded upon</w:t>
        <w:br w:type="textWrapping"/>
        <w:t xml:space="preserve">it.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did not rather mourn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when the crime became first known to</w:t>
        <w:br w:type="textWrapping"/>
        <w:t xml:space="preserve">you), that (your mourning would be because</w:t>
        <w:br w:type="textWrapping"/>
        <w:t xml:space="preserve">of the existence of the evil, i.e. with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</w:t>
        <w:br w:type="textWrapping"/>
        <w:t xml:space="preserve">view to its removal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who did this deed</w:t>
        <w:br w:type="textWrapping"/>
        <w:t xml:space="preserve">might be removed from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by your casting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your soci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justifies the expression</w:t>
        <w:br w:type="textWrapping"/>
        <w:t xml:space="preserve">just used, by declaring the judgment</w:t>
        <w:br w:type="textWrapping"/>
        <w:t xml:space="preserve">which the Apostle, although absent, had</w:t>
        <w:br w:type="textWrapping"/>
        <w:t xml:space="preserve">already passed on the offender.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I verily, I for my part..</w:t>
        <w:br w:type="textWrapping"/>
        <w:t xml:space="preserve">hath so done...]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point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peculiarly offensive method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which</w:t>
        <w:br w:type="textWrapping"/>
        <w:t xml:space="preserve">he had brought about the marriage, which</w:t>
        <w:br w:type="textWrapping"/>
        <w:t xml:space="preserve">was known to the Corinthians, but unknown</w:t>
        <w:br w:type="textWrapping"/>
        <w:t xml:space="preserve">to us. Or we may understand it,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 such 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‘being such</w:t>
        <w:br w:type="textWrapping"/>
        <w:t xml:space="preserve">as he is, a member of Christ’s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this, being before patent, would hardly be</w:t>
        <w:br w:type="textWrapping"/>
        <w:t xml:space="preserve">thus emphatically denoted. Perhaps after</w:t>
        <w:br w:type="textWrapping"/>
        <w:t xml:space="preserve">all, it refers merely to the peculiar heinousness</w:t>
        <w:br w:type="textWrapping"/>
        <w:t xml:space="preserve">of the kind of offence: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</w:t>
        <w:br w:type="textWrapping"/>
        <w:t xml:space="preserve">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ver. 1.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‘This sentence</w:t>
        <w:br w:type="textWrapping"/>
        <w:t xml:space="preserve">stands thus: In the name of our</w:t>
        <w:br w:type="textWrapping"/>
        <w:t xml:space="preserve">Lord Jesus belongs to the clause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</w:t>
        <w:br w:type="textWrapping"/>
        <w:t xml:space="preserve">such an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which intervenes</w:t>
        <w:br w:type="textWrapping"/>
        <w:t xml:space="preserve">being parenthetical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(when ye have been</w:t>
        <w:br w:type="textWrapping"/>
        <w:t xml:space="preserve">assembled together and my spirit with the</w:t>
        <w:br w:type="textWrapping"/>
        <w:t xml:space="preserve">power of our Lord Jesus)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myself, in spirit, endowed by our</w:t>
        <w:br w:type="textWrapping"/>
        <w:t xml:space="preserve">Lord Jesus with apostolic power:’ and</w:t>
        <w:br w:type="textWrapping"/>
        <w:t xml:space="preserve">then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power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are not to be taken as indicating a mere </w:t>
        <w:br w:type="textWrapping"/>
        <w:t xml:space="preserve">element in the assembly.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does the</w:t>
        <w:br w:type="textWrapping"/>
        <w:t xml:space="preserve">sentence here prescribed import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Not</w:t>
        <w:br w:type="textWrapping"/>
        <w:t xml:space="preserve">mere excommunication, though it is doubtless</w:t>
        <w:br w:type="textWrapping"/>
        <w:t xml:space="preserve">included. It was a delegation to the</w:t>
        <w:br w:type="textWrapping"/>
        <w:t xml:space="preserve">Corinthian church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 power,</w:t>
        <w:br w:type="textWrapping"/>
        <w:t xml:space="preserve">reserved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Apostles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themselves, of inflicting</w:t>
        <w:br w:type="textWrapping"/>
        <w:t xml:space="preserve">corporeal death or disease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</w:t>
        <w:br w:type="textWrapping"/>
        <w:t xml:space="preserve">punishment for sin. Of this we have notable</w:t>
        <w:br w:type="textWrapping"/>
        <w:t xml:space="preserve">examples in the case of Ananias and</w:t>
        <w:br w:type="textWrapping"/>
        <w:t xml:space="preserve">Sapphira, and Elymas, and another hinted</w:t>
        <w:br w:type="textWrapping"/>
        <w:t xml:space="preserve">at 1 Tim. i. 20. The congregation itself</w:t>
        <w:br w:type="textWrapping"/>
        <w:t xml:space="preserve">could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expel from among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</w:t>
        <w:br w:type="textWrapping"/>
        <w:t xml:space="preserve">it could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 over to Satan for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destruction of his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without the</w:t>
        <w:br w:type="textWrapping"/>
        <w:t xml:space="preserve">authorized concurrence of the Apostle’s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spirit, with the power of the Lord Jesus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destruction of his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to be, does not appear: certainly</w:t>
        <w:br w:type="textWrapping"/>
        <w:t xml:space="preserve">more than the mere destruction of his</w:t>
        <w:br w:type="textWrapping"/>
        <w:t xml:space="preserve">pride and lust by repentance, as some suppose:</w:t>
        <w:br w:type="textWrapping"/>
        <w:t xml:space="preserve">rather, as Chrysostom suggests,</w:t>
        <w:br w:type="textWrapping"/>
        <w:t xml:space="preserve">“that Satan might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with a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66+rRv9Dc+JdiOwnEe/zHHVHEQ==">CgMxLjA4AHIhMWdrWUxFQnNmemZJLUlWX1hUUUVKRU9lWk9SaGlhdTdf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