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with the idea, nor with the practice, of</w:t>
        <w:br w:type="textWrapping"/>
        <w:t xml:space="preserve">Infant Baptism.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15.]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But if the wish</w:t>
        <w:br w:type="textWrapping"/>
        <w:t xml:space="preserve">for separation proceed from the side of</w:t>
        <w:br w:type="textWrapping"/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UNBELIEVER (emphatic),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(or</w:t>
        <w:br w:type="textWrapping"/>
        <w:t xml:space="preserve">her)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 separated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 not put under</w:t>
        <w:br w:type="textWrapping"/>
        <w:t xml:space="preserve">bondage]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i. e. the same necessity does not</w:t>
        <w:br w:type="textWrapping"/>
        <w:t xml:space="preserve">exist when a believer is joined to 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unbe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liever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as when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believers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joined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In</w:t>
        <w:br w:type="textWrapping"/>
        <w:t xml:space="preserve">this latter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to abide in the union is</w:t>
        <w:br w:type="textWrapping"/>
        <w:t xml:space="preserve">imperative; in the other, if the unbeliever</w:t>
        <w:br w:type="textWrapping"/>
        <w:t xml:space="preserve">wishes to dissolve the union, it may be</w:t>
        <w:br w:type="textWrapping"/>
        <w:t xml:space="preserve">dissolved.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peace]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 the same</w:t>
        <w:br w:type="textWrapping"/>
        <w:t xml:space="preserve">as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peace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(A. V.), but signifying the</w:t>
        <w:br w:type="textWrapping"/>
        <w:t xml:space="preserve">moral element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we are called to</w:t>
        <w:br w:type="textWrapping"/>
        <w:t xml:space="preserve">be: see ver. 22 below.—The meaning is,</w:t>
        <w:br w:type="textWrapping"/>
        <w:t xml:space="preserve">“let the unbeliever depart, rather than by</w:t>
        <w:br w:type="textWrapping"/>
        <w:t xml:space="preserve">attempting to retain the union, endanger</w:t>
        <w:br w:type="textWrapping"/>
        <w:t xml:space="preserve">that peace of household and peace of spirit,</w:t>
        <w:br w:type="textWrapping"/>
        <w:t xml:space="preserve">which is part of the calling of a Christian.’</w:t>
        <w:br w:type="textWrapping"/>
        <w:t xml:space="preserve">— Observe, (1) that there is no contradiction</w:t>
        <w:br w:type="textWrapping"/>
        <w:t xml:space="preserve">in this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license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breaking off such a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marriage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to the command of our Lord in</w:t>
        <w:br w:type="textWrapping"/>
        <w:t xml:space="preserve">Matt. v. 32,—because the Apostle expressly asserts, ver. 12,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our Lord’s</w:t>
        <w:br w:type="textWrapping"/>
        <w:t xml:space="preserve">words do not apply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such marriages as</w:t>
        <w:br w:type="textWrapping"/>
        <w:t xml:space="preserve">are here contemplated. They were spoken</w:t>
        <w:br w:type="textWrapping"/>
        <w:t xml:space="preserve">to those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within the covenant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as such</w:t>
        <w:br w:type="textWrapping"/>
        <w:t xml:space="preserve">apply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immediately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the wedlock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Christians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(ver. 10), 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ot to mixed marriages.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(2) That the question of re-marry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after such a separation, is here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eft</w:t>
        <w:br w:type="textWrapping"/>
        <w:t xml:space="preserve">open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on this, see note on Matt. v. 32.</w:t>
        <w:br w:type="textWrapping"/>
        <w:t xml:space="preserve">(3) That not a word here said can be so</w:t>
        <w:br w:type="textWrapping"/>
        <w:t xml:space="preserve">strained as to imply any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license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contract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marriages with unbelievers. Only those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already contracted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dealt with: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being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unequally yoked with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unbelievers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expressly forbidden, 2 Cor. vi. 14, and by</w:t>
        <w:br w:type="textWrapping"/>
        <w:t xml:space="preserve">implication below, ver. 39.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16.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</w:t>
        <w:br w:type="textWrapping"/>
        <w:t xml:space="preserve">verse is generally understood as a ground</w:t>
        <w:br w:type="textWrapping"/>
        <w:t xml:space="preserve">for remaining united, as ver. 13, in hope</w:t>
        <w:br w:type="textWrapping"/>
        <w:t xml:space="preserve">that conversion of the unbelieving party</w:t>
        <w:br w:type="textWrapping"/>
        <w:t xml:space="preserve">may follow.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thus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ver. 15 is regarded</w:t>
        <w:br w:type="textWrapping"/>
        <w:t xml:space="preserve">altogether parenthetical. But (1) this                               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terpretation is harsh as regards the context,</w:t>
        <w:br w:type="textWrapping"/>
        <w:t xml:space="preserve">for ver. 15 is evidently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not parenthetical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,—</w:t>
        <w:br w:type="textWrapping"/>
        <w:t xml:space="preserve">and (2) (see my Greek Test.) it is hardly</w:t>
        <w:br w:type="textWrapping"/>
        <w:t xml:space="preserve">grammatically admissible. The fact is, that</w:t>
        <w:br w:type="textWrapping"/>
        <w:t xml:space="preserve">the verse is not a ground for remaining</w:t>
        <w:br w:type="textWrapping"/>
        <w:t xml:space="preserve">united, in hope, &amp;c.,—but a ground for consummating</w:t>
        <w:br w:type="textWrapping"/>
        <w:t xml:space="preserve">a separation, and not marring</w:t>
        <w:br w:type="textWrapping"/>
        <w:t xml:space="preserve">the Christian’s peace for so uncertain a prospect</w:t>
        <w:br w:type="textWrapping"/>
        <w:t xml:space="preserve">as that of converting the unbelieving</w:t>
        <w:br w:type="textWrapping"/>
        <w:t xml:space="preserve">party. The question thus preserves its</w:t>
        <w:br w:type="textWrapping"/>
        <w:t xml:space="preserve">strict sense,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How knowest thou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(about</w:t>
        <w:br w:type="textWrapping"/>
        <w:t xml:space="preserve">the question)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whether ....?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and the</w:t>
        <w:br w:type="textWrapping"/>
        <w:t xml:space="preserve">verse coheres with the words immediately</w:t>
        <w:br w:type="textWrapping"/>
        <w:t xml:space="preserve">preceding,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God hath called us in peace.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  <w:br w:type="textWrapping"/>
        <w:t xml:space="preserve">The meaning then of the verse will be</w:t>
        <w:br w:type="textWrapping"/>
        <w:t xml:space="preserve">as follows: (Let the unbeliever depart :</w:t>
        <w:br w:type="textWrapping"/>
        <w:t xml:space="preserve">hazard not for an uncertainty the peace in</w:t>
        <w:br w:type="textWrapping"/>
        <w:t xml:space="preserve">which you ought to be living as Christians :)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for what assurance hast thou, O wife,</w:t>
        <w:br w:type="textWrapping"/>
        <w:t xml:space="preserve">whether thou shalt be the means of thy</w:t>
        <w:br w:type="textWrapping"/>
        <w:t xml:space="preserve">husband’s conversion? Or what assurance hast thou, O husband, whether thou</w:t>
        <w:br w:type="textWrapping"/>
        <w:t xml:space="preserve">shalt be the means of thy wife’s conversion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“This interpretation is the only</w:t>
        <w:br w:type="textWrapping"/>
        <w:t xml:space="preserve">one compatible with the obvious sense of</w:t>
        <w:br w:type="textWrapping"/>
        <w:t xml:space="preserve">ver. 15, and of the expression how knowest:</w:t>
        <w:br w:type="textWrapping"/>
        <w:t xml:space="preserve">thou whether thou shalt save; and is</w:t>
        <w:br w:type="textWrapping"/>
        <w:t xml:space="preserve">also in exact harmony with the general</w:t>
        <w:br w:type="textWrapping"/>
        <w:t xml:space="preserve">tenor of the Apostle’s argument, which is</w:t>
        <w:br w:type="textWrapping"/>
        <w:t xml:space="preserve">not to urge a union, but to tolerate a separation</w:t>
        <w:br w:type="textWrapping"/>
        <w:t xml:space="preserve">Stanley; the rest of whose note is</w:t>
        <w:br w:type="textWrapping"/>
        <w:t xml:space="preserve">deeply interesting as to the historical influence of the verse as commonly misunderstood.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17.] Only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takes an exception,</w:t>
        <w:br w:type="textWrapping"/>
        <w:t xml:space="preserve">by way of caution, to the foregoing motive</w:t>
        <w:br w:type="textWrapping"/>
        <w:t xml:space="preserve">for not remaining together (ver. 16). The</w:t>
        <w:br w:type="textWrapping"/>
        <w:t xml:space="preserve">Christian partner might carry that motive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too far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and be tempted by it 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break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</w:t>
        <w:br w:type="textWrapping"/>
        <w:t xml:space="preserve">connexion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on his own part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 a course already prohibited (verses 12—14). Therefore the Apostle adds,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Only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(only be careful</w:t>
        <w:br w:type="textWrapping"/>
        <w:t xml:space="preserve">not to make this a ground for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yourselves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causing the separation)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as to each the</w:t>
        <w:br w:type="textWrapping"/>
        <w:t xml:space="preserve">Lord distributed [his lot], as God has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tg5dFgbtvZt6rIu0Juw1oli+yQ==">CgMxLjA4AHIhMTZ4bVI3dWwyZHhoYThLaUM2dTNCNEtVUWFfdTdYQ2M4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