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can occur where love is absent and</w:t>
        <w:br w:type="textWrapping"/>
        <w:t xml:space="preserve">conceit present ; a man can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think</w:t>
        <w:br w:type="textWrapping"/>
        <w:t xml:space="preserve">he knows,—no real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accessible without humility and love. Such</w:t>
        <w:br w:type="textWrapping"/>
        <w:t xml:space="preserve">a man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knows not yet, as he ought to</w:t>
        <w:br w:type="textWrapping"/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has had no real practice in the art</w:t>
        <w:br w:type="textWrapping"/>
        <w:t xml:space="preserve">of knowing.{3}—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a man loves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 is the highest and noblest kind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ove, the source of brotherly love, 1 John</w:t>
        <w:br w:type="textWrapping"/>
        <w:t xml:space="preserve">y.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not the wise in his</w:t>
        <w:br w:type="textWrapping"/>
        <w:t xml:space="preserve">own conceit)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known 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explanation of this latter somewhat difficult</w:t>
        <w:br w:type="textWrapping"/>
        <w:t xml:space="preserve">expression is to be found in Gal. iv. 9,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that ye know God, or rather are</w:t>
        <w:br w:type="textWrapping"/>
        <w:t xml:space="preserve">known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So that here we may fairly</w:t>
        <w:br w:type="textWrapping"/>
        <w:t xml:space="preserve">assume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chooses the expression 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known 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that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have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 any object of knowledge but the Supreme been treated of,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one, viz. the same knoweth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cannot be said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God, in any full</w:t>
        <w:br w:type="textWrapping"/>
        <w:t xml:space="preserve">sense (as here) of the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those who become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acquainted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God by</w:t>
        <w:br w:type="textWrapping"/>
        <w:t xml:space="preserve">love,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known by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especial</w:t>
        <w:br w:type="textWrapping"/>
        <w:t xml:space="preserve">objects of the divin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Knowledge,—</w:t>
        <w:br w:type="textWrapping"/>
        <w:t xml:space="preserve">their being is pervaded by the Spirit of God,</w:t>
        <w:br w:type="textWrapping"/>
        <w:t xml:space="preserve">and the wisdom of God is shed abroad in</w:t>
        <w:br w:type="textWrapping"/>
        <w:t xml:space="preserve">them. So in 2 Tim. ii.19,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knoweth</w:t>
        <w:br w:type="textWrapping"/>
        <w:t xml:space="preserve">them that are His.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Ps.i. 6, aud</w:t>
        <w:br w:type="textWrapping"/>
        <w:t xml:space="preserve">ch. xiii. 12.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subject is resumed,</w:t>
        <w:br w:type="textWrapping"/>
        <w:t xml:space="preserve">and further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insertion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eating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know that there</w:t>
        <w:br w:type="textWrapping"/>
        <w:t xml:space="preserve">is no idol 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that the idols</w:t>
        <w:br w:type="textWrapping"/>
        <w:t xml:space="preserve">of the heathen (meaning not strictly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images, but the persons represented by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no existence in the world.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they who worship idols, worship devils, the</w:t>
        <w:br w:type="textWrapping"/>
        <w:t xml:space="preserve">Apostle himself asserts ch. x. 20; but that</w:t>
        <w:br w:type="textWrapping"/>
        <w:t xml:space="preserve">is no contradiction to the present sentence,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asserts that the deities imagined by</w:t>
        <w:br w:type="textWrapping"/>
        <w:t xml:space="preserve">them, Jupiter, Apollo, &amp;c.,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absolutely</w:t>
        <w:br w:type="textWrapping"/>
        <w:t xml:space="preserve">no existence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Of that subtle Power which,</w:t>
        <w:br w:type="textWrapping"/>
        <w:t xml:space="preserve">under the guise of these, deluded the nations, he here says nothing. The rendering</w:t>
        <w:br w:type="textWrapping"/>
        <w:t xml:space="preserve">of the A. V., and many Commentators,</w:t>
        <w:br w:type="textWrapping"/>
        <w:t xml:space="preserve">ancient and modern,—‘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 idol is nothing</w:t>
        <w:br w:type="textWrapping"/>
        <w:t xml:space="preserve">in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ch. x. 19; Jer. x. 3, is</w:t>
        <w:br w:type="textWrapping"/>
        <w:t xml:space="preserve">certainly wrong here, on account of the</w:t>
        <w:br w:type="textWrapping"/>
        <w:t xml:space="preserve">exact verbal parallel,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is no God but</w:t>
        <w:br w:type="textWrapping"/>
        <w:t xml:space="preserve">one,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follows. The insertion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(wanting in all our most ancient</w:t>
        <w:br w:type="textWrapping"/>
        <w:t xml:space="preserve">MSS.) has probably been occasioned by</w:t>
        <w:br w:type="textWrapping"/>
        <w:t xml:space="preserve">the wording of the first commandment,</w:t>
        <w:br w:type="textWrapping"/>
        <w:t xml:space="preserve">“ Thou shalt have none other gods but me.”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5, 6.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Further explanation and confirmation</w:t>
        <w:br w:type="textWrapping"/>
        <w:t xml:space="preserve">of ver. 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even</w:t>
        <w:br w:type="textWrapping"/>
        <w:t xml:space="preserve">supposing that beings named gods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EXIST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chief emphasis is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which</w:t>
        <w:br w:type="textWrapping"/>
        <w:t xml:space="preserve">the hypothesis turns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whether in heaven,</w:t>
        <w:br w:type="textWrapping"/>
        <w:t xml:space="preserve">whether upon earth, as (we know that)</w:t>
        <w:br w:type="textWrapping"/>
        <w:t xml:space="preserve">there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as being spoken of, Deut.</w:t>
        <w:br w:type="textWrapping"/>
        <w:t xml:space="preserve">x. 17, “The Lord thy God is God of gods,</w:t>
        <w:br w:type="textWrapping"/>
        <w:t xml:space="preserve">und Lord of lords :” see also Ps. cxxxvi.</w:t>
        <w:br w:type="textWrapping"/>
        <w:t xml:space="preserve">2, 3)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gods many, and lords many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Apostle brings in an acknowledged fact,</w:t>
        <w:br w:type="textWrapping"/>
        <w:t xml:space="preserve">on which the possibility of the hypothesis rests—‘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Even if some of the many</w:t>
        <w:br w:type="textWrapping"/>
        <w:t xml:space="preserve">gods and many lords, whom we know to</w:t>
        <w:br w:type="textWrapping"/>
        <w:t xml:space="preserve">exist, be actually identical with the heathen idols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...’ He does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concede</w:t>
        <w:br w:type="textWrapping"/>
        <w:t xml:space="preserve">this, but only puts it)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(emphatic: however that_matter may be,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there is ONE GOD,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Father</w:t>
        <w:br w:type="textWrapping"/>
        <w:t xml:space="preserve">(the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answers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  <w:br w:type="textWrapping"/>
        <w:t xml:space="preserve">the parallel clause below, and serves to specify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God—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viz.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our Lord</w:t>
        <w:br w:type="textWrapping"/>
        <w:t xml:space="preserve">Jesus Christ),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Whom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their Source</w:t>
        <w:br w:type="textWrapping"/>
        <w:t xml:space="preserve">of being)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all things, and we unto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a9Aw9R7GJUmC+5wJIprDNk3h6w==">CgMxLjA4AHIhMVZTYzhWQXN5VGhYam5HWFAzRl8tbG9mSDhKS051X3VB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