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close resemblance of our sacrament of the</w:t>
        <w:br w:type="textWrapping"/>
        <w:t xml:space="preserve">Lord's Supper,—their eating of meats sacri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ficed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—and the same act among the heathen,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regard of the UNION in each case of the</w:t>
        <w:br w:type="textWrapping"/>
        <w:t xml:space="preserve">partakers in one act of participation. So</w:t>
        <w:br w:type="textWrapping"/>
        <w:t xml:space="preserve">that THEY COULD NOT EAT THE IDOL’S</w:t>
        <w:br w:type="textWrapping"/>
        <w:t xml:space="preserve">FEAST WITHOUT PARTAKING OF IDOLATRY</w:t>
        <w:br w:type="textWrapping"/>
        <w:t xml:space="preserve">i.e, VIRTUALLY ABJURING Cunrist (vv.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—22)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1.] For joins to the preceding.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indicating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necessity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self-subduing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ix 24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—27), and now</w:t>
        <w:br w:type="textWrapping"/>
        <w:t xml:space="preserve">enforces it in the particular departments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abstaining from fornication, idolatry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by the example of the Jews of old.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fathers]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uses this expression, not</w:t>
        <w:br w:type="textWrapping"/>
        <w:t xml:space="preserve">merely speaking for himself and his Jewish converts, but regarding the Christian</w:t>
        <w:br w:type="textWrapping"/>
        <w:t xml:space="preserve">church as a continuation of the Jewish,</w:t>
        <w:br w:type="textWrapping"/>
        <w:t xml:space="preserve">and the believer as the true descendant of</w:t>
        <w:br w:type="textWrapping"/>
        <w:t xml:space="preserve">Abraham. all...all...all,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</w:t>
        <w:br w:type="textWrapping"/>
        <w:t xml:space="preserve">time with strong emphasis, as opposed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more part 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ver.5. ALL had</w:t>
        <w:br w:type="textWrapping"/>
        <w:t xml:space="preserve">these privileges,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their</w:t>
        <w:br w:type="textWrapping"/>
        <w:t xml:space="preserve">counterparts under the Gospel: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them failed from rebellion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under the cloud]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pillar</w:t>
        <w:br w:type="textWrapping"/>
        <w:t xml:space="preserve">of cloud,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abode of the Divine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went before them, and was to them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hence it is sometimes treated</w:t>
        <w:br w:type="textWrapping"/>
        <w:t xml:space="preserve">of as covering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e.g.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39,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spreadeth a cloud for a covering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and thus they would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under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it. So</w:t>
        <w:br w:type="textWrapping"/>
        <w:t xml:space="preserve">also Wisd. x. 17, xix. 7,—“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cloud</w:t>
        <w:br w:type="textWrapping"/>
        <w:t xml:space="preserve">covering the camp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see Exod. xiii. 21, xiv.</w:t>
        <w:br w:type="textWrapping"/>
        <w:t xml:space="preserve">20.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were baptized: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baptized themselves unto Moses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entered</w:t>
        <w:br w:type="textWrapping"/>
        <w:t xml:space="preserve">by the act of such immersion into a solemn</w:t>
        <w:br w:type="textWrapping"/>
        <w:t xml:space="preserve">covenant with God, and became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under the law as given by Moses, God’s</w:t>
        <w:br w:type="textWrapping"/>
        <w:t xml:space="preserve">servant,—just as we Christians by our</w:t>
        <w:br w:type="textWrapping"/>
        <w:t xml:space="preserve">baptism are bound in a solemn covenant</w:t>
        <w:br w:type="textWrapping"/>
        <w:t xml:space="preserve">with God, and enter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</w:t>
        <w:br w:type="textWrapping"/>
        <w:t xml:space="preserve">the Gospel as brought in by Christ, God’s</w:t>
        <w:br w:type="textWrapping"/>
        <w:t xml:space="preserve">eternal Son; see Heb. iii. 5, 6.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cloud and in the sea]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cloud and the</w:t>
        <w:br w:type="textWrapping"/>
        <w:t xml:space="preserve">sea were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aqueous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this point</w:t>
        <w:br w:type="textWrapping"/>
        <w:t xml:space="preserve">of comparison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obtained, serves the</w:t>
        <w:br w:type="textWrapping"/>
        <w:t xml:space="preserve">Apostle to indicate the outward symbols of</w:t>
        <w:br w:type="textWrapping"/>
        <w:t xml:space="preserve">their initiation into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 the</w:t>
        <w:br w:type="textWrapping"/>
        <w:t xml:space="preserve">government of Moses as the servant of</w:t>
        <w:br w:type="textWrapping"/>
        <w:t xml:space="preserve">God, and to complete the analogy with our</w:t>
        <w:br w:type="textWrapping"/>
        <w:t xml:space="preserve">baptism. The allegory is obviously not to</w:t>
        <w:br w:type="textWrapping"/>
        <w:t xml:space="preserve">be pressed minutely: for neither did they</w:t>
        <w:br w:type="textWrapping"/>
        <w:t xml:space="preserve">enter the cloud, nor were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wetted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the waters of the 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both, as the baptized passes under</w:t>
        <w:br w:type="textWrapping"/>
        <w:t xml:space="preserve">the water, and it was said of them, Exod.</w:t>
        <w:br w:type="textWrapping"/>
        <w:t xml:space="preserve">xiv. 31, “ 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hen the people feared the Lord,</w:t>
        <w:br w:type="textWrapping"/>
        <w:t xml:space="preserve">and believed the Lord, and his servant</w:t>
        <w:br w:type="textWrapping"/>
        <w:t xml:space="preserve">Moses.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had what answered to</w:t>
        <w:br w:type="textWrapping"/>
        <w:t xml:space="preserve">the one Christian sacrament, Baptism :—</w:t>
        <w:br w:type="textWrapping"/>
        <w:t xml:space="preserve">now the Apostle shews, that they were not</w:t>
        <w:br w:type="textWrapping"/>
        <w:t xml:space="preserve">without a symbolic correspondence to the:</w:t>
        <w:br w:type="textWrapping"/>
        <w:t xml:space="preserve">other, the Lord’s Supper. ‘The two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this Christian sacrament were</w:t>
        <w:br w:type="textWrapping"/>
        <w:t xml:space="preserve">anticipated in their ease by the manna and</w:t>
        <w:br w:type="textWrapping"/>
        <w:t xml:space="preserve">the miraculous stream from the rock:</w:t>
        <w:br w:type="textWrapping"/>
        <w:t xml:space="preserve">these elements, in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well as</w:t>
        <w:br w:type="textWrapping"/>
        <w:t xml:space="preserve">ours, symbolizing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BODY AND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whole passage is a</w:t>
        <w:br w:type="textWrapping"/>
        <w:t xml:space="preserve">standing testimony, incidentally,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providentially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given by the great Apostle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importance of the Christian Sacraments</w:t>
        <w:br w:type="textWrapping"/>
        <w:t xml:space="preserve">as necessary to membership of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mere signs or remem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brances;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an inspired protest against</w:t>
        <w:br w:type="textWrapping"/>
        <w:t xml:space="preserve">those who, whether as individuals or sects,</w:t>
        <w:br w:type="textWrapping"/>
        <w:t xml:space="preserve">would lower their dignity, or deny their</w:t>
        <w:br w:type="textWrapping"/>
        <w:t xml:space="preserve">necessity.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spiritual meat]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manna is thus called from its being no</w:t>
        <w:br w:type="textWrapping"/>
        <w:t xml:space="preserve">mere physical production, but miraculously</w:t>
        <w:br w:type="textWrapping"/>
        <w:t xml:space="preserve">given by God—the work of His Spirit.</w:t>
        <w:br w:type="textWrapping"/>
        <w:t xml:space="preserve">‘Thus Isaac is called, Gal. iv. 29,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</w:t>
        <w:br w:type="textWrapping"/>
        <w:t xml:space="preserve">was born after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opposition to</w:t>
        <w:br w:type="textWrapping"/>
        <w:t xml:space="preserve">Ishmael,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that was born after the</w:t>
        <w:br w:type="textWrapping"/>
        <w:t xml:space="preserve">flesh.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Josephus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calls the manna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divine and marvellous food,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Antt. iii. 1.6;</w:t>
        <w:br w:type="textWrapping"/>
        <w:t xml:space="preserve">and in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xxviii. 24 it is said,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had</w:t>
        <w:br w:type="textWrapping"/>
        <w:t xml:space="preserve">given them of the corn of heaven.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We</w:t>
        <w:br w:type="textWrapping"/>
        <w:t xml:space="preserve">can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scarcely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avoid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recognizing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these</w:t>
        <w:br w:type="textWrapping"/>
        <w:t xml:space="preserve">words a tacit reference to our Lord’s discourse, or at all events to the substance of</w:t>
        <w:br w:type="textWrapping"/>
        <w:t xml:space="preserve">it,—John vi. 31—58.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hardly</w:t>
        <w:br w:type="textWrapping"/>
        <w:t xml:space="preserve">possible here, without doing violence to 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yH0zMOm6mYzV1wubrD52Y0Y9kA==">CgMxLjA4AHIhMTZoSTdGTmNXQ2t4TFlyUWFZQ2kzTnJ3ak51aUJsUU1y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