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 soliciting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you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 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He suffered tempt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beyond your power to overcome you,</w:t>
        <w:br w:type="textWrapping"/>
        <w:t xml:space="preserve">He would be violating that covenant. Compare 1 Thess. v. 24,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is He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alleth you, who also will do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  <w:br w:type="textWrapping"/>
        <w:t xml:space="preserve">..... make also the way to escape]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temptation too:</w:t>
        <w:br w:type="textWrapping"/>
        <w:t xml:space="preserve">arranges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Providence, and in His</w:t>
        <w:br w:type="textWrapping"/>
        <w:t xml:space="preserve">mercy will ever set open a door for escape.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(way to) escape,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belongs</w:t>
        <w:br w:type="textWrapping"/>
        <w:t xml:space="preserve">to the particular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  <w:br w:type="textWrapping"/>
        <w:t xml:space="preserve">that you may be able to bear (it)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observe,</w:t>
        <w:br w:type="textWrapping"/>
        <w:t xml:space="preserve">not, ‘will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temptation?’ but, ‘will</w:t>
        <w:br w:type="textWrapping"/>
        <w:t xml:space="preserve">make an escape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simultaneously with the</w:t>
        <w:br w:type="textWrapping"/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encourage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bear up</w:t>
        <w:br w:type="textWrapping"/>
        <w:t xml:space="preserve">against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from the</w:t>
        <w:br w:type="textWrapping"/>
        <w:t xml:space="preserve">above warning examples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IDOLATRY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ALL MEANS TO BE SHUNNED; not tam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with, but fled from.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presses very strongly the entire avoidance.</w:t>
        <w:br w:type="textWrapping"/>
        <w:t xml:space="preserve">‘This verse of itself’ would by inference forbid the Corinthians having any share in</w:t>
        <w:br w:type="textWrapping"/>
        <w:t xml:space="preserve">the idol feasts; but he proceeds to ground</w:t>
        <w:br w:type="textWrapping"/>
        <w:t xml:space="preserve">such prohibition on further special considerations.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15—22.] By the analogy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  <w:br w:type="textWrapping"/>
        <w:t xml:space="preserve">participation in the Lord’s supper, aud</w:t>
        <w:br w:type="textWrapping"/>
        <w:t xml:space="preserve">the Jewish participation in the feasts after</w:t>
        <w:br w:type="textWrapping"/>
        <w:t xml:space="preserve">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joined to the fact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sacrifice to devils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shews that the</w:t>
        <w:br w:type="textWrapping"/>
        <w:t xml:space="preserve">partaker in the idol feast is a PARTAKER</w:t>
        <w:br w:type="textWrapping"/>
        <w:t xml:space="preserve">WITH DEVILS; which none can be, and yet</w:t>
        <w:br w:type="textWrapping"/>
        <w:t xml:space="preserve">be a Christian.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15.] An appeal to</w:t>
        <w:br w:type="textWrapping"/>
        <w:t xml:space="preserve">their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congruous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possible,—as introducing what is to follow.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to wise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expresses an assumption on the Apostle’s part, that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wise men. ye is emphatic—be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judges of what I am saying.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16.] The analogy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Lord’s Supper,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which, in both its parts,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participation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Christ. The stress throughout to ver. 20</w:t>
        <w:br w:type="textWrapping"/>
        <w:t xml:space="preserve">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participation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cup of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explained immediately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 bless,—over which we speak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the Christian form of</w:t>
        <w:br w:type="textWrapping"/>
        <w:t xml:space="preserve">the Jewish cup in the Passover, over which</w:t>
        <w:br w:type="textWrapping"/>
        <w:t xml:space="preserve">thanks were offered after the feast,—in</w:t>
        <w:br w:type="textWrapping"/>
        <w:t xml:space="preserve">blessing of which cup, our Lord instituted</w:t>
        <w:br w:type="textWrapping"/>
        <w:t xml:space="preserve">this part of the ordinance: see note on the</w:t>
        <w:br w:type="textWrapping"/>
        <w:t xml:space="preserve">history in Matt. xxvii The explanation,</w:t>
        <w:br w:type="textWrapping"/>
        <w:t xml:space="preserve">the exp which brings a blessing, is wrong,</w:t>
        <w:br w:type="textWrapping"/>
        <w:t xml:space="preserve">as being against this analogy.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we bless]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consecrate with a prayer of</w:t>
        <w:br w:type="textWrapping"/>
        <w:t xml:space="preserve">thanksgiving. Observe, the first person</w:t>
        <w:br w:type="textWrapping"/>
        <w:t xml:space="preserve">plural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the blessing</w:t>
        <w:br w:type="textWrapping"/>
        <w:t xml:space="preserve">of the cup, and the breaking of the bread,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consecration, were not the acts</w:t>
        <w:br w:type="textWrapping"/>
        <w:t xml:space="preserve">of the minister, as by any authority peculiar</w:t>
        <w:br w:type="textWrapping"/>
        <w:t xml:space="preserve">to himself, but only as the representati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whole Christian congregation</w:t>
        <w:br w:type="textWrapping"/>
        <w:t xml:space="preserve">The figment of sacerdotal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elements by transmitted</w:t>
        <w:br w:type="textWrapping"/>
        <w:t xml:space="preserve">power, is as alien from the apostolic writings</w:t>
        <w:br w:type="textWrapping"/>
        <w:t xml:space="preserve">as it is from the spirit of the Gospel.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participation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that whereby the</w:t>
        <w:br w:type="textWrapping"/>
        <w:t xml:space="preserve">act of participation takes 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Blood.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Christ?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strong literal sense must</w:t>
        <w:br w:type="textWrapping"/>
        <w:t xml:space="preserve">here be held fast, as constituting the very</w:t>
        <w:br w:type="textWrapping"/>
        <w:t xml:space="preserve">kernel of the Apostle’s argument. The</w:t>
        <w:br w:type="textWrapping"/>
        <w:t xml:space="preserve">wine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Blood,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Christ.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Blood and</w:t>
        <w:br w:type="textWrapping"/>
        <w:t xml:space="preserve">the Body, does not belong to the present</w:t>
        <w:br w:type="textWrapping"/>
        <w:t xml:space="preserve">argument.)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 unto us, make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assimilation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parts of ourselves, that wine,</w:t>
        <w:br w:type="textWrapping"/>
        <w:t xml:space="preserve">that bread: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therefore, by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ticipation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that Bread,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hence the close and literal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and with Christ. If we are</w:t>
        <w:br w:type="textWrapping"/>
        <w:t xml:space="preserve">to understand 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mean,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represents or symbolizes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argument is</w:t>
        <w:br w:type="textWrapping"/>
        <w:t xml:space="preserve">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other hand it is painful to allude to,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necessary to reprobate</w:t>
        <w:br w:type="textWrapping"/>
        <w:t xml:space="preserve">the caricature of this real union with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LrZS7jfD5PdNbFC8OGlAmmYfQ==">CgMxLjA4AHIhMUV5amc3T2JZUEdBMzJyak1mcFBTYlhZNExQX3g0TEN2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