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if this is to be so, the Apostle proceeds,</w:t>
        <w:br w:type="textWrapping"/>
        <w:t xml:space="preserve">why not go further, and cut off her hair,</w:t>
        <w:br w:type="textWrapping"/>
        <w:t xml:space="preserve">which of itself is a token of this subjection? </w:t>
        <w:br w:type="textWrapping"/>
        <w:t xml:space="preserve">But if this be acknowledged to be</w:t>
        <w:br w:type="textWrapping"/>
        <w:t xml:space="preserve">shameful (it was a punishment of adulteresses), </w:t>
        <w:br w:type="textWrapping"/>
        <w:t xml:space="preserve">let the further decency of the</w:t>
        <w:br w:type="textWrapping"/>
        <w:t xml:space="preserve">additional covering be conceded likewise.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argument see above.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ALSO, besides being unveiled, &amp;c.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second reason for the same,—</w:t>
        <w:br w:type="textWrapping"/>
        <w:t xml:space="preserve">from the dependence of the man on God</w:t>
        <w:br w:type="textWrapping"/>
        <w:t xml:space="preserve">only, but of the woman on the man.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refers back to and gives a reason</w:t>
        <w:br w:type="textWrapping"/>
        <w:t xml:space="preserve">for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her be covered,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</w:t>
        <w:br w:type="textWrapping"/>
        <w:t xml:space="preserve">difference between the sexes being assumed,</w:t>
        <w:br w:type="textWrapping"/>
        <w:t xml:space="preserve">—that 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should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 other should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veiled.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image...of God,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Gen. i. 26. This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is, having been</w:t>
        <w:br w:type="textWrapping"/>
        <w:t xml:space="preserve">created first,—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in a special</w:t>
        <w:br w:type="textWrapping"/>
        <w:t xml:space="preserve">manner: the woman indirectly,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</w:t>
        <w:br w:type="textWrapping"/>
        <w:t xml:space="preserve">the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representative of</w:t>
        <w:br w:type="textWrapping"/>
        <w:t xml:space="preserve">the)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glory of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account of his superiority 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attributes among other</w:t>
        <w:br w:type="textWrapping"/>
        <w:t xml:space="preserve">created beings. This is obviously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point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here brought out, as in Ps. viii. 6; not that</w:t>
        <w:br w:type="textWrapping"/>
        <w:t xml:space="preserve">he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 to shew forth God’s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glories 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God’s glory: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 has put in him His Majesty, and he</w:t>
        <w:br w:type="textWrapping"/>
        <w:t xml:space="preserve">represents God on earth: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woman is man’s</w:t>
        <w:br w:type="textWrapping"/>
        <w:t xml:space="preserve">glory: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taken (ver. 8)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shining</w:t>
        <w:br w:type="textWrapping"/>
        <w:t xml:space="preserve">not with light direct from God, but with</w:t>
        <w:br w:type="textWrapping"/>
        <w:t xml:space="preserve">light derived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of course is true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as regards her place in creation, and her</w:t>
        <w:br w:type="textWrapping"/>
        <w:t xml:space="preserve">providential subordination, not in respect of</w:t>
        <w:br w:type="textWrapping"/>
        <w:t xml:space="preserve">the dependence of every woman’s individual</w:t>
        <w:br w:type="textWrapping"/>
        <w:t xml:space="preserve">soul directly on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not on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</w:t>
        <w:br w:type="textWrapping"/>
        <w:t xml:space="preserve">supplies of grace and preparations for glory.</w:t>
        <w:br w:type="textWrapping"/>
        <w:t xml:space="preserve">The Apostle omits in this case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because anthropologically the woman is not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man, on account of the</w:t>
        <w:br w:type="textWrapping"/>
        <w:t xml:space="preserve">difference of the sexes: and also perhaps</w:t>
        <w:br w:type="textWrapping"/>
        <w:t xml:space="preserve">because thus he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deny to the</w:t>
        <w:br w:type="textWrapping"/>
        <w:t xml:space="preserve">woman the being created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image, which she is as well as the man,</w:t>
        <w:br w:type="textWrapping"/>
        <w:t xml:space="preserve">Gen. i. 26, 27. The former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</w:t>
        <w:br w:type="textWrapping"/>
        <w:t xml:space="preserve">the more probable.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the</w:t>
        <w:br w:type="textWrapping"/>
        <w:t xml:space="preserve">reason of the former assertion,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woman</w:t>
        <w:br w:type="textWrapping"/>
        <w:t xml:space="preserve">is the glory of the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”—viz.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man 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(emphasis on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‘takes not</w:t>
        <w:br w:type="textWrapping"/>
        <w:t xml:space="preserve">his being,’ in the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his original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propagation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species is</w:t>
        <w:br w:type="textWrapping"/>
        <w:t xml:space="preserve">not here in view)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woman, but</w:t>
        <w:br w:type="textWrapping"/>
        <w:t xml:space="preserve">the woman out of 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Gen.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shall be called woman, because</w:t>
        <w:br w:type="textWrapping"/>
        <w:t xml:space="preserve">she was taken out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neither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(parallel with ver.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reason: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subordinate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the man</w:t>
        <w:br w:type="textWrapping"/>
        <w:t xml:space="preserve">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(emphasis on “CREATED” as before</w:t>
        <w:br w:type="textWrapping"/>
        <w:t xml:space="preserve">on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the woman,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</w:t>
        <w:br w:type="textWrapping"/>
        <w:t xml:space="preserve">verse, besides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of, creation,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occasion of creation,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sake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insisted on; see Gen.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  <w:br w:type="textWrapping"/>
        <w:t xml:space="preserve">18 ff.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</w:t>
        <w:br w:type="textWrapping"/>
        <w:t xml:space="preserve">of what has just been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ZNKh2hbM4NN6IzIuw4dtVTOYFA==">CgMxLjA4AHIhMUh6a1ZhOFJobG1GVi1OTmRES1Z4T2xsTnB6ODhoVFlF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