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Each man within himself, in his</w:t>
        <w:br w:type="textWrapping"/>
        <w:t xml:space="preserve">own judgment.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nature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i.e. the mere fact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sex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by</w:t>
        <w:br w:type="textWrapping"/>
        <w:t xml:space="preserve">nature unveiled, i.e. having short hair,—</w:t>
        <w:br w:type="textWrapping"/>
        <w:t xml:space="preserve">the other,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veiled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having long hair.</w:t>
        <w:br w:type="textWrapping"/>
        <w:t xml:space="preserve">This plainly declares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intended 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uncovered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woman, covered.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When therefore we deal with the proprieties 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artificial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state,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clothing</w:t>
        <w:br w:type="textWrapping"/>
        <w:t xml:space="preserve">the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 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regulated by nature’s</w:t>
        <w:br w:type="textWrapping"/>
        <w:t xml:space="preserve">suggestion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that which she has indicated</w:t>
        <w:br w:type="textWrapping"/>
        <w:t xml:space="preserve">to be left uncovered, we must so leave:</w:t>
        <w:br w:type="textWrapping"/>
        <w:t xml:space="preserve">that which she has covered, when we</w:t>
        <w:br w:type="textWrapping"/>
        <w:t xml:space="preserve">clothe the body, we must cover likewise.</w:t>
        <w:br w:type="textWrapping"/>
        <w:t xml:space="preserve">This is the argument.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does not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sense of natural propriety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NATURE,—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of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long hair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“To have long or beautiful </w:t>
        <w:br w:type="textWrapping"/>
        <w:t xml:space="preserve">hair is a sign of effeminacy. Paris in</w:t>
        <w:br w:type="textWrapping"/>
        <w:t xml:space="preserve">Homer is reproached as having long hair,”</w:t>
        <w:br w:type="textWrapping"/>
        <w:t xml:space="preserve">Eustathius.—The Apostle (see above) makes</w:t>
        <w:br w:type="textWrapping"/>
        <w:t xml:space="preserve">no allusion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customs of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</w:t>
        <w:br w:type="textWrapping"/>
        <w:t xml:space="preserve">matter, nor is even the mention of them</w:t>
        <w:br w:type="textWrapping"/>
        <w:t xml:space="preserve">relevant; he is speaking of the dictates of</w:t>
        <w:br w:type="textWrapping"/>
        <w:t xml:space="preserve">nature herself.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on ver. 14:</w:t>
        <w:br w:type="textWrapping"/>
        <w:t xml:space="preserve">compare Milton, Par. Lost, iv. 304 ff.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covering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properly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wrapper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enveloping </w:t>
        <w:br w:type="textWrapping"/>
        <w:t xml:space="preserve">garment. “In this passage,”</w:t>
        <w:br w:type="textWrapping"/>
        <w:t xml:space="preserve">says Stanley, “the Apostle would refer to the</w:t>
        <w:br w:type="textWrapping"/>
        <w:t xml:space="preserve">‘peplum,’ which the Grecian women used</w:t>
        <w:br w:type="textWrapping"/>
        <w:t xml:space="preserve">ordinarily as a shawl, but on public occasions </w:t>
        <w:br w:type="textWrapping"/>
        <w:t xml:space="preserve">as a hood also, especially at funerals</w:t>
        <w:br w:type="textWrapping"/>
        <w:t xml:space="preserve">and marriages.”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cuts off the</w:t>
        <w:br w:type="textWrapping"/>
        <w:t xml:space="preserve">subject, already abundantly decided, with a</w:t>
        <w:br w:type="textWrapping"/>
        <w:t xml:space="preserve">settlement of any possible difference by</w:t>
        <w:br w:type="textWrapping"/>
        <w:t xml:space="preserve">appeal to universal apostolic and ecclesiastical </w:t>
        <w:br w:type="textWrapping"/>
        <w:t xml:space="preserve">custom.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any man seemeth</w:t>
        <w:br w:type="textWrapping"/>
        <w:t xml:space="preserve">to be contentious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,—i.e. ‘if any arises who</w:t>
        <w:br w:type="textWrapping"/>
        <w:t xml:space="preserve">appears to dispute the matter, who seems</w:t>
        <w:br w:type="textWrapping"/>
        <w:t xml:space="preserve">not satisfied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have given,</w:t>
        <w:br w:type="textWrapping"/>
        <w:t xml:space="preserve">but is still disputations.’ Before what follows, </w:t>
        <w:br w:type="textWrapping"/>
        <w:t xml:space="preserve">we must supply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him know, that.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Apostles and their</w:t>
        <w:br w:type="textWrapping"/>
        <w:t xml:space="preserve">immediate company,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including the women</w:t>
        <w:br w:type="textWrapping"/>
        <w:t xml:space="preserve">who assembled in prayer and supplication</w:t>
        <w:br w:type="textWrapping"/>
        <w:t xml:space="preserve">with them at their various stations, see</w:t>
        <w:br w:type="textWrapping"/>
        <w:t xml:space="preserve">Acts xvi. 13.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such custom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best modern Commentators agree with</w:t>
        <w:br w:type="textWrapping"/>
        <w:t xml:space="preserve">Chrysostom in understanding this,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such custom as that of being contentious.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surely it would be very unlikely,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so long a treatment of a particular</w:t>
        <w:br w:type="textWrapping"/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Apostle should wind up all by</w:t>
        <w:br w:type="textWrapping"/>
        <w:t xml:space="preserve">merely a censure of a fault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</w:t>
        <w:br w:type="textWrapping"/>
        <w:t xml:space="preserve">behavio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and all 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matters</w:t>
        <w:br w:type="textWrapping"/>
        <w:t xml:space="preserve">of dispute. Such a rendering seems to me</w:t>
        <w:br w:type="textWrapping"/>
        <w:t xml:space="preserve">almost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stultify the 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  <w:br w:type="textWrapping"/>
        <w:t xml:space="preserve">any will dispute about it still, remember</w:t>
        <w:br w:type="textWrapping"/>
        <w:t xml:space="preserve">that it is neither our practice, nor that of</w:t>
        <w:br w:type="textWrapping"/>
        <w:t xml:space="preserve">the Churches,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dispute.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would seem</w:t>
        <w:br w:type="textWrapping"/>
        <w:t xml:space="preserve">to me, but for the weighty names on the</w:t>
        <w:br w:type="textWrapping"/>
        <w:t xml:space="preserve">other side, hardly to admit of a question,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custom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referred to alludes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practice of women praying uncovered.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  <w:br w:type="textWrapping"/>
        <w:t xml:space="preserve">Theodoret and many others. He thus cuts</w:t>
        <w:br w:type="textWrapping"/>
        <w:t xml:space="preserve">off all further disputation on the matter,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appealing to universal Christian usage: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aud to make the appeal more solemn, adds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assemblies which are held in honour of and</w:t>
        <w:br w:type="textWrapping"/>
        <w:t xml:space="preserve">for prayer to God, and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Observe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plurality of independent testimonies</w:t>
        <w:br w:type="textWrapping"/>
        <w:t xml:space="preserve">to the absence of the custom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 on</w:t>
        <w:br w:type="textWrapping"/>
        <w:t xml:space="preserve">which the stress is laid. This appeal,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CHURCHES,’ was much heard again at</w:t>
        <w:br w:type="textWrapping"/>
        <w:t xml:space="preserve">the Reformation: but has been since too</w:t>
        <w:br w:type="textWrapping"/>
        <w:t xml:space="preserve">much forgotten.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RRECTION OF ABUSES REGARDING </w:t>
        <w:br w:type="textWrapping"/>
        <w:t xml:space="preserve">THE LOVE-FEASTS (AGAP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AND THE PARTAKING OF THE SUPPER</w:t>
        <w:br w:type="textWrapping"/>
        <w:t xml:space="preserve">OF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refers back to</w:t>
        <w:br w:type="textWrapping"/>
        <w:t xml:space="preserve">what has been said since ver. 2, and forms</w:t>
        <w:br w:type="textWrapping"/>
        <w:t xml:space="preserve">a transition to what is yet to be said.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1SukxLx50+W7y/kiyZPzzzcVPA==">CgMxLjA4AHIhMVNOMGw3VUVNYl8zSWd6Y2RaQ0dTMEF1WlpuRG96YTY1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