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seek that ye may excel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(abound</w:t>
        <w:br w:type="textWrapping"/>
        <w:t xml:space="preserve">in them)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edifying of the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Hortatory inference from the fore-</w:t>
        <w:br w:type="textWrapping"/>
        <w:t xml:space="preserve">going examples.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verse</w:t>
        <w:br w:type="textWrapping"/>
        <w:t xml:space="preserve">has been explained above.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justifies the</w:t>
        <w:br w:type="textWrapping"/>
        <w:t xml:space="preserve">necessity of thus aiming at the gift of</w:t>
        <w:br w:type="textWrapping"/>
        <w:t xml:space="preserve">interpretation.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as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32, and Chrysostom, “the spiritual</w:t>
        <w:br w:type="textWrapping"/>
        <w:t xml:space="preserve">gift given to me, and moving my tongue,”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as in Acts xvii. 16,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(own)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taking himself as an example, as</w:t>
        <w:br w:type="textWrapping"/>
        <w:t xml:space="preserve">above, ver. 6: a use of the word familiar to</w:t>
        <w:br w:type="textWrapping"/>
        <w:t xml:space="preserve">our Apostle, and here necessary on account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following, ‘When I pray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my higher being, my spirit,</w:t>
        <w:br w:type="textWrapping"/>
        <w:t xml:space="preserve">filled with the Holy Ghost, is inflamed with</w:t>
        <w:br w:type="textWrapping"/>
        <w:t xml:space="preserve">holy desires, and rapt in prayer: but my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intellectual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no matter before</w:t>
        <w:br w:type="textWrapping"/>
        <w:t xml:space="preserve">it on which its powers can be exercised,</w:t>
        <w:br w:type="textWrapping"/>
        <w:t xml:space="preserve">bears no fruit to the edification of others</w:t>
        <w:br w:type="textWrapping"/>
        <w:t xml:space="preserve">(nor of myself:’ but this is not expressed</w:t>
        <w:br w:type="textWrapping"/>
        <w:t xml:space="preserve">in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unfruitful: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the usage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by St. Paul, Rom. i. 13; vi.</w:t>
        <w:br w:type="textWrapping"/>
        <w:t xml:space="preserve">21, 22; xv. 28; Gal. v. 22).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then is (the case)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(i.e. as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then?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See Rom. iii. 9; vi. 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 What is</w:t>
        <w:br w:type="textWrapping"/>
        <w:t xml:space="preserve">my determination thereupon?’)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</w:t>
        <w:br w:type="textWrapping"/>
        <w:t xml:space="preserve">pray with my spirit, but I will pray also</w:t>
        <w:br w:type="textWrapping"/>
        <w:t xml:space="preserve">with my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will interpret my</w:t>
        <w:br w:type="textWrapping"/>
        <w:t xml:space="preserve">prayer for the benefit of myself and the</w:t>
        <w:br w:type="textWrapping"/>
        <w:t xml:space="preserve">church), &amp;c. This resolution, or expression</w:t>
        <w:br w:type="textWrapping"/>
        <w:t xml:space="preserve">of self-obligation, evidently leads to the</w:t>
        <w:br w:type="textWrapping"/>
        <w:t xml:space="preserve">inference by and by clearly expressed,</w:t>
        <w:br w:type="textWrapping"/>
        <w:t xml:space="preserve">ver. 28,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he could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pray with his</w:t>
        <w:br w:type="textWrapping"/>
        <w:t xml:space="preserve">mind, he would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 silence.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hence we gather that the two departments </w:t>
        <w:br w:type="textWrapping"/>
        <w:t xml:space="preserve">in which the gift of tongues was</w:t>
        <w:br w:type="textWrapping"/>
        <w:t xml:space="preserve">exercised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 and 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</w:t>
        <w:br w:type="textWrapping"/>
        <w:t xml:space="preserve">day of Pentecost it was confined to the</w:t>
        <w:br w:type="textWrapping"/>
        <w:t xml:space="preserve">latter of these.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discourse</w:t>
        <w:br w:type="textWrapping"/>
        <w:t xml:space="preserve">changes from the first person to the second,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hypothesis contains an imputation </w:t>
        <w:br w:type="textWrapping"/>
        <w:t xml:space="preserve">of folly or error.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thou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shalt have blessed in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used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 in which, the element;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specific instrument,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the last verse),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shall he that fills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is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situation </w:t>
        <w:br w:type="textWrapping"/>
        <w:t xml:space="preserve">of a private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here</w:t>
        <w:br w:type="textWrapping"/>
        <w:t xml:space="preserve">used, in speaking of any business or trade,</w:t>
        <w:br w:type="textWrapping"/>
        <w:t xml:space="preserve">signifies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 person,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i.e., one unacquainted</w:t>
        <w:br w:type="textWrapping"/>
        <w:t xml:space="preserve">with it as his employment.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in state</w:t>
        <w:br w:type="textWrapping"/>
        <w:t xml:space="preserve">matters,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out of 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philosophy, </w:t>
        <w:br w:type="textWrapping"/>
        <w:t xml:space="preserve">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uneducated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here it</w:t>
        <w:br w:type="textWrapping"/>
        <w:t xml:space="preserve">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who has not the gift of speaking</w:t>
        <w:br w:type="textWrapping"/>
        <w:t xml:space="preserve">and interpreting.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situation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to be taken literally, as</w:t>
        <w:br w:type="textWrapping"/>
        <w:t xml:space="preserve">if these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had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congregation: the expression </w:t>
        <w:br w:type="textWrapping"/>
        <w:t xml:space="preserve">is figurative)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Amen which is always said: see Deut.</w:t>
        <w:br w:type="textWrapping"/>
        <w:t xml:space="preserve">xxvii.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26; Neh. viii. 6. From the</w:t>
        <w:br w:type="textWrapping"/>
        <w:t xml:space="preserve">synagogue it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the Christian</w:t>
        <w:br w:type="textWrapping"/>
        <w:t xml:space="preserve">church; so Justin Martyr says, “When</w:t>
        <w:br w:type="textWrapping"/>
        <w:t xml:space="preserve">the president has finished the prayers and</w:t>
        <w:br w:type="textWrapping"/>
        <w:t xml:space="preserve">the thanksgiving, the whole people present</w:t>
        <w:br w:type="textWrapping"/>
        <w:t xml:space="preserve">give assent, saying, Amen”)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the</w:t>
        <w:br w:type="textWrapping"/>
        <w:t xml:space="preserve">end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thanksgiving, since what</w:t>
        <w:br w:type="textWrapping"/>
        <w:t xml:space="preserve">thou sayest he knows not?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is, as</w:t>
        <w:br w:type="textWrapping"/>
        <w:t xml:space="preserve">Doddridge has remarked, decisive against</w:t>
        <w:br w:type="textWrapping"/>
        <w:t xml:space="preserve">the practice of praying and praising in an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osvaHXD0JFvbPaqQX6U67jHRA==">CgMxLjA4AHIhMXplVHlKdDhNU3l2VzMxYjFuMnRVUjNjWTRsM18zeGQ0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