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unknown tongue, as ridiculously practised</w:t>
        <w:br w:type="textWrapping"/>
        <w:t xml:space="preserve">in the church of Rome.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not ironical, but concessive; it is not the</w:t>
        <w:br w:type="textWrapping"/>
        <w:t xml:space="preserve">act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thanksgiving in a tongue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the</w:t>
        <w:br w:type="textWrapping"/>
        <w:t xml:space="preserve">Apostle blames, for that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itself good,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being dictated by the spirit: but the doing</w:t>
        <w:br w:type="textWrapping"/>
        <w:t xml:space="preserve">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to the edification of others.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private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spoken of before.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18, 19.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Declaration of his own feeling</w:t>
        <w:br w:type="textWrapping"/>
        <w:t xml:space="preserve">on the matter, highly endowed as he was</w:t>
        <w:br w:type="textWrapping"/>
        <w:t xml:space="preserve">with the gift.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thank God I speak with</w:t>
        <w:br w:type="textWrapping"/>
        <w:t xml:space="preserve">a tongue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(have the gift of speaking with</w:t>
        <w:br w:type="textWrapping"/>
        <w:t xml:space="preserve">tongues)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more than you all.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(the) assembly,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‘in the congregation.’</w:t>
        <w:br w:type="textWrapping"/>
        <w:t xml:space="preserve">This is the best rendering here, and wherever</w:t>
        <w:br w:type="textWrapping"/>
        <w:t xml:space="preserve">there is a chance of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being</w:t>
        <w:br w:type="textWrapping"/>
        <w:t xml:space="preserve">mistaken as meaning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building.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With this exhortation he concludes this</w:t>
        <w:br w:type="textWrapping"/>
        <w:t xml:space="preserve">part of his argument, in which he reproves</w:t>
        <w:br w:type="textWrapping"/>
        <w:t xml:space="preserve">the folly of displaying and being anxious</w:t>
        <w:br w:type="textWrapping"/>
        <w:t xml:space="preserve">for a gift in which there was no edification. </w:t>
        <w:br w:type="textWrapping"/>
        <w:t xml:space="preserve">Bengel remarks that the address,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Brethren,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carries with it kindness and</w:t>
        <w:br w:type="textWrapping"/>
        <w:t xml:space="preserve">meekness.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your understanding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as this preference would shew you to be.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21—25.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a citation from the</w:t>
        <w:br w:type="textWrapping"/>
        <w:t xml:space="preserve">Old Test. he takes occasion to shew that</w:t>
        <w:br w:type="textWrapping"/>
        <w:t xml:space="preserve">tongues are a sign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 unbelieving only: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even for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they are profitless</w:t>
        <w:br w:type="textWrapping"/>
        <w:t xml:space="preserve">in comparison with prophecy.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the law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here in the wider sense, as in John</w:t>
        <w:br w:type="textWrapping"/>
        <w:t xml:space="preserve">x. 84; xii. 34; xv. 25;—where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Psalms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thus quoted. The context of the passage </w:t>
        <w:br w:type="textWrapping"/>
        <w:t xml:space="preserve">quoted is thus: The scoffers in Jerusa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</w:t>
        <w:br w:type="textWrapping"/>
        <w:t xml:space="preserve">(see ver. 14) are introduced as scorning</w:t>
        <w:br w:type="textWrapping"/>
        <w:t xml:space="preserve">the simplicity of the divine commands,</w:t>
        <w:br w:type="textWrapping"/>
        <w:t xml:space="preserve">which were line upon line, precept upon precept, </w:t>
        <w:br w:type="textWrapping"/>
        <w:t xml:space="preserve">as if to children (vv. 9, 10). Jehovah</w:t>
        <w:br w:type="textWrapping"/>
        <w:t xml:space="preserve">threatens them that, since they would not</w:t>
        <w:br w:type="textWrapping"/>
        <w:t xml:space="preserve">hear these simple commands, He would</w:t>
        <w:br w:type="textWrapping"/>
        <w:t xml:space="preserve">speak to them by men of other tongues,</w:t>
        <w:br w:type="textWrapping"/>
        <w:t xml:space="preserve">viz. the Assyrians, their captors.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as</w:t>
        <w:br w:type="textWrapping"/>
        <w:t xml:space="preserve">in many other cases, the historical sense is</w:t>
        <w:br w:type="textWrapping"/>
        <w:t xml:space="preserve">not so much considered, as the aptness of</w:t>
        <w:br w:type="textWrapping"/>
        <w:t xml:space="preserve">the expressions used for illustrating the</w:t>
        <w:br w:type="textWrapping"/>
        <w:t xml:space="preserve">matter in hand; viz. that belief would not</w:t>
        <w:br w:type="textWrapping"/>
        <w:t xml:space="preserve">be produced in the unbelieving by speaking</w:t>
        <w:br w:type="textWrapping"/>
        <w:t xml:space="preserve">to them in strange tongues.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in: in the person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of other</w:t>
        <w:br w:type="textWrapping"/>
        <w:t xml:space="preserve">tongues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A. V., and Hebrew, have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</w:t>
        <w:br w:type="textWrapping"/>
        <w:t xml:space="preserve">another tongue;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 is placed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Apostle personi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ies it, and gives it the</w:t>
        <w:br w:type="textWrapping"/>
        <w:t xml:space="preserve">prominence.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speaking in, using</w:t>
        <w:br w:type="textWrapping"/>
        <w:t xml:space="preserve">as the organ of speech)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lips of others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(strangers, see ref.). Hebrew,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stammerers of lip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A.V.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stammering lips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Isa.,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Israelites: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taken generally for</w:t>
        <w:br w:type="textWrapping"/>
        <w:t xml:space="preserve">the unbelieving world.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all that</w:t>
        <w:br w:type="textWrapping"/>
        <w:t xml:space="preserve">they will not hear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is the point</w:t>
        <w:br w:type="textWrapping"/>
        <w:t xml:space="preserve">of the passage for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l’s argument:</w:t>
        <w:br w:type="textWrapping"/>
        <w:t xml:space="preserve">see yer. 23: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“for them, and not for us:</w:t>
        <w:br w:type="textWrapping"/>
        <w:t xml:space="preserve">but even for them, protitless in the main: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even under such circumstances will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nm9SW4aCffyNnbYHLCSBcTO7eg==">CgMxLjA4AHIhMWY2SXF0Y01pZ0h3enZYb2xBUFpVSHNMYVhFNFZjZU5j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