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compelled to depart from the majority of</w:t>
        <w:br w:type="textWrapping"/>
        <w:t xml:space="preserve">modern critics of note, who join these</w:t>
        <w:br w:type="textWrapping"/>
        <w:t xml:space="preserve">words,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As in all the churches of the</w:t>
        <w:br w:type="textWrapping"/>
        <w:t xml:space="preserve">saints,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with what follows,—and to adhere</w:t>
        <w:br w:type="textWrapping"/>
        <w:t xml:space="preserve">to the common arrangement of this latter</w:t>
        <w:br w:type="textWrapping"/>
        <w:t xml:space="preserve">clause. My reason is, that taken as beginning </w:t>
        <w:br w:type="textWrapping"/>
        <w:t xml:space="preserve">the next paragraph, the clause</w:t>
        <w:br w:type="textWrapping"/>
        <w:t xml:space="preserve">would be harsh beyond example, and superfluous, </w:t>
        <w:br w:type="textWrapping"/>
        <w:t xml:space="preserve">as anticipating the reason about</w:t>
        <w:br w:type="textWrapping"/>
        <w:t xml:space="preserve">to be given,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 it is not permitted,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&amp;c.</w:t>
        <w:br w:type="textWrapping"/>
        <w:t xml:space="preserve">Besides which, it is more in accordance</w:t>
        <w:br w:type="textWrapping"/>
        <w:t xml:space="preserve">with St. Paul’s style, to place the main</w:t>
        <w:br w:type="textWrapping"/>
        <w:t xml:space="preserve">subject of a new sentence first, sce 1 Tim.</w:t>
        <w:br w:type="textWrapping"/>
        <w:t xml:space="preserve">iii. 8, 11, 12; and we have an example of</w:t>
        <w:br w:type="textWrapping"/>
        <w:t xml:space="preserve">reference to general usage coming in last,</w:t>
        <w:br w:type="textWrapping"/>
        <w:t xml:space="preserve">in aid of other considerations, ch. xi. 16:</w:t>
        <w:br w:type="textWrapping"/>
        <w:t xml:space="preserve">but it seems unnatural that it should be</w:t>
        <w:br w:type="textWrapping"/>
        <w:t xml:space="preserve">placed first in the very forefront of a matter</w:t>
        <w:br w:type="textWrapping"/>
        <w:t xml:space="preserve">on which he has so much to say.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34, 35.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Regulation prohibiting women</w:t>
        <w:br w:type="textWrapping"/>
        <w:t xml:space="preserve">to speak publicly in the church, and its</w:t>
        <w:br w:type="textWrapping"/>
        <w:t xml:space="preserve">grounds.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34. but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[supply,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it is ordered </w:t>
        <w:br w:type="textWrapping"/>
        <w:t xml:space="preserve">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be in subjection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</w:t>
        <w:br w:type="textWrapping"/>
        <w:t xml:space="preserve">same construction, where a second verb</w:t>
        <w:br w:type="textWrapping"/>
        <w:t xml:space="preserve">must be supplied from the context, occurs</w:t>
        <w:br w:type="textWrapping"/>
        <w:t xml:space="preserve">1 Tim. iv. 3. See there.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law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  <w:br w:type="textWrapping"/>
        <w:t xml:space="preserve">See reference. Their speaking in public</w:t>
        <w:br w:type="textWrapping"/>
        <w:t xml:space="preserve">would be of itself’ an act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dependence ;</w:t>
        <w:br w:type="textWrapping"/>
        <w:t xml:space="preserve">of teaching the assembly, and among others</w:t>
        <w:br w:type="textWrapping"/>
        <w:t xml:space="preserve">their own husbands.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This prohibits</w:t>
        <w:br w:type="textWrapping"/>
        <w:t xml:space="preserve">another kindred irregularity—their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asking</w:t>
        <w:br w:type="textWrapping"/>
        <w:t xml:space="preserve">questions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publicly. They might say in</w:t>
        <w:br w:type="textWrapping"/>
        <w:t xml:space="preserve">answer to the former command to keep</w:t>
        <w:br w:type="textWrapping"/>
        <w:t xml:space="preserve">silence, ‘But if we do not understand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any thing, are we not to ask?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stress</w:t>
        <w:br w:type="textWrapping"/>
        <w:t xml:space="preserve">is 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learn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their 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confining</w:t>
        <w:br w:type="textWrapping"/>
        <w:t xml:space="preserve">them to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own husbands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the exclusion </w:t>
        <w:br w:type="textWrapping"/>
        <w:t xml:space="preserve">of other men.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shame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ch. xi. 6: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indecent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bringing deserved </w:t>
        <w:br w:type="textWrapping"/>
        <w:t xml:space="preserve">reproach.</w:t>
        <w:br w:type="textWrapping"/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36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ENERA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ONCLUSION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unseemliness and absurdity of their pretending </w:t>
        <w:br w:type="textWrapping"/>
        <w:t xml:space="preserve">to originate customs unknown to</w:t>
        <w:br w:type="textWrapping"/>
        <w:t xml:space="preserve">other churches, as if the word of God first</w:t>
        <w:br w:type="textWrapping"/>
        <w:t xml:space="preserve">went forth from them: and the enforcement </w:t>
        <w:br w:type="textWrapping"/>
        <w:t xml:space="preserve">of his apostolic authority.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Then,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a summary in a few words of the purport</w:t>
        <w:br w:type="textWrapping"/>
        <w:t xml:space="preserve">of what he has said on the spiritual gifts,</w:t>
        <w:br w:type="textWrapping"/>
        <w:t xml:space="preserve">and a repetition,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another form,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 the</w:t>
        <w:br w:type="textWrapping"/>
        <w:t xml:space="preserve">fundamental precept,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ver. 26.</w:t>
        <w:br w:type="textWrapping"/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question seems to refer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the points of church custom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he has</w:t>
        <w:br w:type="textWrapping"/>
        <w:t xml:space="preserve">been noticing, and to be inseparably connected </w:t>
        <w:br w:type="textWrapping"/>
        <w:t xml:space="preserve">with what follows,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recognition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apostolic orders,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those of God.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spiritual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one spiritually</w:t>
        <w:br w:type="textWrapping"/>
        <w:t xml:space="preserve">endowed : not quite as in ch. 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15.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things which I am writing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these</w:t>
        <w:br w:type="textWrapping"/>
        <w:t xml:space="preserve">regulations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am now making.’</w:t>
        <w:br w:type="textWrapping"/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Lord’s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emphatic: the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Lord’s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commandment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]: carrying His authority.</w:t>
        <w:br w:type="textWrapping"/>
        <w:t xml:space="preserve">No more direct assertion of inspiration can</w:t>
        <w:br w:type="textWrapping"/>
        <w:t xml:space="preserve">be uttered than this.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Paul stamps here: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seal of apostolic authority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and on</w:t>
        <w:br w:type="textWrapping"/>
        <w:t xml:space="preserve">that seal is necessarily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Meyer.</w:t>
        <w:br w:type="textWrapping"/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38. let him be ignorant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implying</w:t>
        <w:br w:type="textWrapping"/>
        <w:t xml:space="preserve">both the hopelessness of reclaiming such</w:t>
        <w:br w:type="textWrapping"/>
        <w:t xml:space="preserve">an one, and the little concern which his op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/ttLVlKW5MbRmjX1lJ7NCfsRPw==">CgMxLjA4AHIhMU1uaS1TQldPcWtXUGRWVnlTdExJenN4amVsMm1FUXcx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