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Christ],’ i.e., ‘if all we have done is merely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hoped in Christ in this life,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it</w:t>
        <w:br w:type="textWrapping"/>
        <w:t xml:space="preserve">is there to end, and that hope have no</w:t>
        <w:br w:type="textWrapping"/>
        <w:t xml:space="preserve">result...’—The perfect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</w:t>
        <w:br w:type="textWrapping"/>
        <w:t xml:space="preserve">had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implies the endurance of the</w:t>
        <w:br w:type="textWrapping"/>
        <w:t xml:space="preserve">hope through our lives.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</w:t>
        <w:br w:type="textWrapping"/>
        <w:t xml:space="preserve">are more to be pitied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miserable)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because they, all other</w:t>
        <w:br w:type="textWrapping"/>
        <w:t xml:space="preserve">men, live at ease,—we on the contrary are</w:t>
        <w:br w:type="textWrapping"/>
        <w:t xml:space="preserve">ever exposed to danger and death: because</w:t>
        <w:br w:type="textWrapping"/>
        <w:t xml:space="preserve">our hope is more intense than that of all</w:t>
        <w:br w:type="textWrapping"/>
        <w:t xml:space="preserve">others, and leads us to forego more: and</w:t>
        <w:br w:type="textWrapping"/>
        <w:t xml:space="preserve">to be disappointed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be the</w:t>
        <w:br w:type="textWrapping"/>
        <w:t xml:space="preserve">height of misery.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Reassertion of the truth that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dead,—and prophetic </w:t>
        <w:br w:type="textWrapping"/>
        <w:t xml:space="preserve">exposition of the consequences of</w:t>
        <w:br w:type="textWrapping"/>
        <w:t xml:space="preserve">that great event.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‘as matters</w:t>
        <w:br w:type="textWrapping"/>
        <w:t xml:space="preserve">now stand: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ch. xiii. 13.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firstfruits of them that</w:t>
        <w:br w:type="textWrapping"/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sense is, ‘Christ, in rising from</w:t>
        <w:br w:type="textWrapping"/>
        <w:t xml:space="preserve">the dead, is but the firstling or earnest of</w:t>
        <w:br w:type="textWrapping"/>
        <w:t xml:space="preserve">the resurrection of the whole number of</w:t>
        <w:br w:type="textWrapping"/>
        <w:t xml:space="preserve">those that sleep.’ There does not appear</w:t>
        <w:br w:type="textWrapping"/>
        <w:t xml:space="preserve">to be any intended reference to the legal</w:t>
        <w:br w:type="textWrapping"/>
        <w:t xml:space="preserve">ordinance of the firstfruits (Lev. xxiii. 10,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11): but however general the application</w:t>
        <w:br w:type="textWrapping"/>
        <w:t xml:space="preserve">of the analogy may be, it ean hardly fail to</w:t>
        <w:br w:type="textWrapping"/>
        <w:t xml:space="preserve">have been suggested to the mind of a Jew</w:t>
        <w:br w:type="textWrapping"/>
        <w:t xml:space="preserve">by the Levitical ordinances, especially as</w:t>
        <w:br w:type="textWrapping"/>
        <w:t xml:space="preserve">our Lord rose on the very morrow after the </w:t>
        <w:br w:type="textWrapping"/>
        <w:t xml:space="preserve">Paschal Sabbath, when (l.c.) the firstfruits</w:t>
        <w:br w:type="textWrapping"/>
        <w:t xml:space="preserve">were offered.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them that sleep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from</w:t>
        <w:br w:type="textWrapping"/>
        <w:t xml:space="preserve">the logical connexion, should mean, not the</w:t>
        <w:br w:type="textWrapping"/>
        <w:t xml:space="preserve">dead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dead;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next</w:t>
        <w:br w:type="textWrapping"/>
        <w:t xml:space="preserve">verse: but it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</w:t>
        <w:br w:type="textWrapping"/>
        <w:t xml:space="preserve">are before the Apostle’s mind.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bringer-in both of death</w:t>
        <w:br w:type="textWrapping"/>
        <w:t xml:space="preserve">and life: explanation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proof)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Christ</w:t>
        <w:br w:type="textWrapping"/>
        <w:t xml:space="preserve">being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“firstfruits of them that sleep:”</w:t>
        <w:br w:type="textWrapping"/>
        <w:t xml:space="preserve">and (1)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MAN: it being</w:t>
        <w:br w:type="textWrapping"/>
        <w:t xml:space="preserve">necessary that the firstfruit should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lump. The verity lying at the root</w:t>
        <w:br w:type="textWrapping"/>
        <w:t xml:space="preserve">of this verse is,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 ONLY can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effects pervading the whole human</w:t>
        <w:br w:type="textWrapping"/>
        <w:t xml:space="preserve">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introduced.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that He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(and here the fact of His being the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Life and Righteousness, and the second</w:t>
        <w:br w:type="textWrapping"/>
        <w:t xml:space="preserve">and spiritual Head of our nature, are assumed)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us the bringer-in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Adam was the bringer-in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Adam .. .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community</w:t>
        <w:br w:type="textWrapping"/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partakers in a common nature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respectively </w:t>
        <w:br w:type="textWrapping"/>
        <w:t xml:space="preserve">the sources,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whole of that</w:t>
        <w:br w:type="textWrapping"/>
        <w:t xml:space="preserve">nature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death,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(here) physical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rescue from</w:t>
        <w:br w:type="textWrapping"/>
        <w:t xml:space="preserve">physical 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practice of St. Paul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insulate the objects of his present attention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from all ulterior considerations, must</w:t>
        <w:br w:type="textWrapping"/>
        <w:t xml:space="preserve">be carefully here borne in mind. The antithesis 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the bringing in</w:t>
        <w:br w:type="textWrapping"/>
        <w:t xml:space="preserve">of death by Adam, and of life (its opposite) </w:t>
        <w:br w:type="textWrapping"/>
        <w:t xml:space="preserve">by Christ.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</w:t>
        <w:br w:type="textWrapping"/>
        <w:t xml:space="preserve">on the side of death or of life, is brought</w:t>
        <w:br w:type="textWrapping"/>
        <w:t xml:space="preserve">into consideration. That death physical</w:t>
        <w:br w:type="textWrapping"/>
        <w:t xml:space="preserve">involved death 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life eternal (in</w:t>
        <w:br w:type="textWrapping"/>
        <w:t xml:space="preserve">its only worthy sense) involves bliss eternal,</w:t>
        <w:br w:type="textWrapping"/>
        <w:t xml:space="preserve">is not so much as thought of, while the</w:t>
        <w:br w:type="textWrapping"/>
        <w:t xml:space="preserve">two great opposites, Death and Life, are</w:t>
        <w:br w:type="textWrapping"/>
        <w:t xml:space="preserve">under consideration. This has been missed</w:t>
        <w:br w:type="textWrapping"/>
        <w:t xml:space="preserve">by many Interpreters, and the reasoning</w:t>
        <w:br w:type="textWrapping"/>
        <w:t xml:space="preserve">thereby marred. But the ancients, and</w:t>
        <w:br w:type="textWrapping"/>
        <w:t xml:space="preserve">the best of the moderns, keep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reference. Theophylact’s note is clear</w:t>
        <w:br w:type="textWrapping"/>
        <w:t xml:space="preserve">and striking: “He adds the argument by</w:t>
        <w:br w:type="textWrapping"/>
        <w:t xml:space="preserve">which what has been said is confirmed. It</w:t>
        <w:br w:type="textWrapping"/>
        <w:t xml:space="preserve">was needful, he says, for the same nature</w:t>
        <w:br w:type="textWrapping"/>
        <w:t xml:space="preserve">which was defeated, itself to triumph,</w:t>
        <w:br w:type="textWrapping"/>
        <w:t xml:space="preserve">and for him who was stricken, himself to</w:t>
        <w:br w:type="textWrapping"/>
        <w:t xml:space="preserve">be victorious. For in Adam, i.e.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</w:t>
        <w:br w:type="textWrapping"/>
        <w:t xml:space="preserve">of Adam’s transgression, all men fell under</w:t>
        <w:br w:type="textWrapping"/>
        <w:t xml:space="preserve">death; and therefore in like manner in</w:t>
        <w:br w:type="textWrapping"/>
        <w:t xml:space="preserve">Christ all shall rise again: i.e. because</w:t>
        <w:br w:type="textWrapping"/>
        <w:t xml:space="preserve">Christ was found sinless, and not subject</w:t>
        <w:br w:type="textWrapping"/>
        <w:t xml:space="preserve">to death, because He died voluntarily, and</w:t>
        <w:br w:type="textWrapping"/>
        <w:t xml:space="preserve">rose again, because it was not possible that</w:t>
        <w:br w:type="textWrapping"/>
        <w:t xml:space="preserve">He should be holden of death, being the</w:t>
        <w:br w:type="textWrapping"/>
        <w:t xml:space="preserve">Prince of Life.’ See on the great antithesis, </w:t>
        <w:br w:type="textWrapping"/>
        <w:t xml:space="preserve">Rom. v. 12 ff., and notes.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in this universal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SHALL NOT HOLD THE SAME RANK.</w:t>
        <w:br w:type="textWrapping"/>
        <w:t xml:space="preserve">The word used does not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 of</w:t>
        <w:br w:type="textWrapping"/>
        <w:t xml:space="preserve">priority,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rank,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troop in an army.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xGQmkqQZ+s6xhFko/dMh/JPYVw==">CgMxLjA4AHIhMUxETVQ5MDN2aEV3NjVxZXZJakhiRGxuRE1wV255SmRV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