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three ranks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mentioned in order of</w:t>
        <w:br w:type="textWrapping"/>
        <w:t xml:space="preserve">priority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this does not constitute their</w:t>
        <w:br w:type="textWrapping"/>
        <w:t xml:space="preserve">distinctive character: Christ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</w:t>
        <w:br w:type="textWrapping"/>
        <w:t xml:space="preserve">is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rank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Col. i. 18:—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are Christ’s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 at His coming,</w:t>
        <w:br w:type="textWrapping"/>
        <w:t xml:space="preserve">who are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understood by the</w:t>
        <w:br w:type="textWrapping"/>
        <w:t xml:space="preserve">context, and implied by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  <w:br w:type="textWrapping"/>
        <w:t xml:space="preserve">in the proper and worthiest sense,</w:t>
        <w:br w:type="textWrapping"/>
        <w:t xml:space="preserve">made like unto Him and partaking of His</w:t>
        <w:br w:type="textWrapping"/>
        <w:t xml:space="preserve">glory; then (after how long or how short a</w:t>
        <w:br w:type="textWrapping"/>
        <w:t xml:space="preserve">time is not declared, and seems to have</w:t>
        <w:br w:type="textWrapping"/>
        <w:t xml:space="preserve">formed no part of the revelations to St.</w:t>
        <w:br w:type="textWrapping"/>
        <w:t xml:space="preserve">Paul, but was afterwards revealed,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Rey. xx.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6: compare also 1 Thess. iv.</w:t>
        <w:br w:type="textWrapping"/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17) shall come THE END, viz. the resurrection </w:t>
        <w:br w:type="textWrapping"/>
        <w:t xml:space="preserve">of the rest of the dead, 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eiled over by the general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resurrection not being in this argument </w:t>
        <w:br w:type="textWrapping"/>
        <w:t xml:space="preserve">specially treated, but only that of</w:t>
        <w:br w:type="textWrapping"/>
        <w:t xml:space="preserve">Christians.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understanding</w:t>
        <w:br w:type="textWrapping"/>
        <w:t xml:space="preserve">of this passage is to be found in the prophecy </w:t>
        <w:br w:type="textWrapping"/>
        <w:t xml:space="preserve">of our Lord, Matt. xxiv. xxv., but</w:t>
        <w:br w:type="textWrapping"/>
        <w:t xml:space="preserve">especially in the latter chapter. The resurrection </w:t>
        <w:br w:type="textWrapping"/>
        <w:t xml:space="preserve">and judgment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that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forming the subject of 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</w:t>
        <w:br w:type="textWrapping"/>
        <w:t xml:space="preserve">there,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great final gathering 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vv.31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46.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therefore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rank: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hence the word stands</w:t>
        <w:br w:type="textWrapping"/>
        <w:t xml:space="preserve">first.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are Christ’s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dead in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Thess. iv. 16,</w:t>
        <w:br w:type="textWrapping"/>
        <w:t xml:space="preserve">No mention occurs here of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Matt. xxv.,</w:t>
        <w:br w:type="textWrapping"/>
        <w:t xml:space="preserve">for it does not belong to the present subject.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his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coming,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forming part of, involved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appearing,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which, as the great</w:t>
        <w:br w:type="textWrapping"/>
        <w:t xml:space="preserve">event of the time, includes their resurr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in it. It ought to be needless to remind </w:t>
        <w:br w:type="textWrapping"/>
        <w:t xml:space="preserve">the student of the distinction between</w:t>
        <w:br w:type="textWrapping"/>
        <w:t xml:space="preserve">this “coming of Christ” and the final</w:t>
        <w:br w:type="textWrapping"/>
        <w:t xml:space="preserve">judgment: it is here peculiarly important</w:t>
        <w:br w:type="textWrapping"/>
        <w:t xml:space="preserve">to bear it in mind.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next in</w:t>
        <w:br w:type="textWrapping"/>
        <w:t xml:space="preserve">succession, introducing the third rank,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above.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all: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the end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this present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Chrysostom and</w:t>
        <w:br w:type="textWrapping"/>
        <w:t xml:space="preserve">others,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properly happens at the</w:t>
        <w:br w:type="textWrapping"/>
        <w:t xml:space="preserve">coming of Christ: nor exactly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  <w:t xml:space="preserve">of Christ,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Grotius and Billroth: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generally THE END, when all shall be</w:t>
        <w:br w:type="textWrapping"/>
        <w:t xml:space="preserve">accomplished, the bringing in and fulness of</w:t>
        <w:br w:type="textWrapping"/>
        <w:t xml:space="preserve">the kingdom by the subjugation of the last</w:t>
        <w:br w:type="textWrapping"/>
        <w:t xml:space="preserve">enemy, the whole course of the mediatorial</w:t>
        <w:br w:type="textWrapping"/>
        <w:t xml:space="preserve">work of Christ, the salvation of the elect;</w:t>
        <w:br w:type="textWrapping"/>
        <w:t xml:space="preserve">the time indicated by Matt. xxv. ult.: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delivereth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present </w:t>
        <w:br w:type="textWrapping"/>
        <w:t xml:space="preserve">tense is used for that which is certainly</w:t>
        <w:br w:type="textWrapping"/>
        <w:t xml:space="preserve">attached to the event as its accompaniment. </w:t>
        <w:br w:type="textWrapping"/>
        <w:t xml:space="preserve">When is literally whenever, indicating </w:t>
        <w:br w:type="textWrapping"/>
        <w:t xml:space="preserve">the uncertainty of the time when)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kingdom to God and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i.e.,</w:t>
        <w:br w:type="textWrapping"/>
        <w:t xml:space="preserve">to him who is God and His Father.—Then</w:t>
        <w:br w:type="textWrapping"/>
        <w:t xml:space="preserve">the rest of the section as far as ver. 28, is</w:t>
        <w:br w:type="textWrapping"/>
        <w:t xml:space="preserve">in explanation of the giving up the kingdom. </w:t>
        <w:br w:type="textWrapping"/>
        <w:t xml:space="preserve">And it rests on this weighty verity:</w:t>
        <w:br w:type="textWrapping"/>
        <w:t xml:space="preserve">THE KINGDOM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its beginning, its furtherance, and its</w:t>
        <w:br w:type="textWrapping"/>
        <w:t xml:space="preserve">completion, has one great end,—THE GLORIFICATION </w:t>
        <w:br w:type="textWrapping"/>
        <w:t xml:space="preserve">OF THE FATHER BY THE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it shall be fully</w:t>
        <w:br w:type="textWrapping"/>
        <w:t xml:space="preserve">established, every enemy overcome, every</w:t>
        <w:br w:type="textWrapping"/>
        <w:t xml:space="preserve">thing subjected to Him, He will,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</w:t>
        <w:br w:type="textWrapping"/>
        <w:t xml:space="preserve">reign over it and abide its King,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DELIVER IT UP TO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Hence,</w:t>
        <w:br w:type="textWrapping"/>
        <w:t xml:space="preserve">as in ver. 25, His reign will endure,</w:t>
        <w:br w:type="textWrapping"/>
        <w:t xml:space="preserve">not like that of earthly kings,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have put all enemies under His feet,</w:t>
        <w:br w:type="textWrapping"/>
        <w:t xml:space="preserve">but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shall have,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then will be absorbed in the all-pervading</w:t>
        <w:br w:type="textWrapping"/>
        <w:t xml:space="preserve">majesty of Him for whose glory it was</w:t>
        <w:br w:type="textWrapping"/>
        <w:t xml:space="preserve">from first to last carried onward. It may</w:t>
        <w:br w:type="textWrapping"/>
        <w:t xml:space="preserve">be observed (1) that the whole of this</w:t>
        <w:br w:type="textWrapping"/>
        <w:t xml:space="preserve">respects the mediatorial work and kingdom: </w:t>
        <w:br w:type="textWrapping"/>
        <w:t xml:space="preserve">the work of redemption, and that</w:t>
        <w:br w:type="textWrapping"/>
        <w:t xml:space="preserve">Lordship over dead and living, for which</w:t>
        <w:br w:type="textWrapping"/>
        <w:t xml:space="preserve">Christ both died and rose. Consequently</w:t>
        <w:br w:type="textWrapping"/>
        <w:t xml:space="preserve">nothing is here said which can affect</w:t>
        <w:br w:type="textWrapping"/>
        <w:t xml:space="preserve">either (1) His co-equality and co-eternity</w:t>
        <w:br w:type="textWrapping"/>
        <w:t xml:space="preserve">with the Father in the Godhead, which is</w:t>
        <w:br w:type="textWrapping"/>
        <w:t xml:space="preserve">prior to and independent of this mediatorial</w:t>
        <w:br w:type="textWrapping"/>
        <w:t xml:space="preserve">work, and is not limited to the mediatorial</w:t>
        <w:br w:type="textWrapping"/>
        <w:t xml:space="preserve">kingdom: or (2) the eternity of His</w:t>
        <w:br w:type="textWrapping"/>
        <w:t xml:space="preserve">Humanity: for that Humanity ever was</w:t>
        <w:br w:type="textWrapping"/>
        <w:t xml:space="preserve">and is subordinate to the Father; and it</w:t>
        <w:br w:type="textWrapping"/>
        <w:t xml:space="preserve">by no means follows that when the media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QGQCjG1Cg/1hyl3UmbkKu1DORA==">CgMxLjA4AHIhMWpEWlg0UXFNZXI0bkYwZkZWeElqR2l2Y2F6U2hfb2xz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