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real sympathy; not condemning or</w:t>
        <w:br w:type="textWrapping"/>
        <w:t xml:space="preserve">ridiculing it, but appealing to it as an expression, </w:t>
        <w:br w:type="textWrapping"/>
        <w:t xml:space="preserve">however distorted, of their better</w:t>
        <w:br w:type="textWrapping"/>
        <w:t xml:space="preserve">feelings.”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only the practice of those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 spoken of, but his own, and that of</w:t>
        <w:br w:type="textWrapping"/>
        <w:t xml:space="preserve">those like him, who lived a life of perpetual </w:t>
        <w:br w:type="textWrapping"/>
        <w:t xml:space="preserve">exposure to death, were absurd, if</w:t>
        <w:br w:type="textWrapping"/>
        <w:t xml:space="preserve">there be no resurrection.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 that</w:t>
        <w:br w:type="textWrapping"/>
        <w:t xml:space="preserve">the argument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applies coy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uture existence of the soul.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 day by 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strong expression</w:t>
        <w:br w:type="textWrapping"/>
        <w:t xml:space="preserve">for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daily in sight of death and expecting it. </w:t>
        <w:br w:type="textWrapping"/>
        <w:t xml:space="preserve">See 2 Cor. iv. 11.—This he</w:t>
        <w:br w:type="textWrapping"/>
        <w:t xml:space="preserve">strengthens by an 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eration, grounded</w:t>
        <w:br w:type="textWrapping"/>
        <w:t xml:space="preserve">on his boast of them as his work in Christ:</w:t>
        <w:br w:type="textWrapping"/>
        <w:t xml:space="preserve">not that this is immediately or proximately</w:t>
        <w:br w:type="textWrapping"/>
        <w:t xml:space="preserve">at stake in the matter,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much as we</w:t>
        <w:br w:type="textWrapping"/>
        <w:t xml:space="preserve">should say, “As I love you, it is true.”</w:t>
        <w:br w:type="textWrapping"/>
        <w:t xml:space="preserve">He would not think of deceiving those of</w:t>
        <w:br w:type="textWrapping"/>
        <w:t xml:space="preserve">whom he boasted before God in connexion</w:t>
        <w:br w:type="textWrapping"/>
        <w:t xml:space="preserve">with Christ.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stress of the</w:t>
        <w:br w:type="textWrapping"/>
        <w:t xml:space="preserve">first clause is on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 manner </w:t>
        <w:br w:type="textWrapping"/>
        <w:t xml:space="preserve">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its meaning,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merely as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this world’s views,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one who has no hope beyond the grave;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ref.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he fought, &amp;c., where</w:t>
        <w:br w:type="textWrapping"/>
        <w:t xml:space="preserve">was his profit (seeing he despised all those</w:t>
        <w:br w:type="textWrapping"/>
        <w:t xml:space="preserve">things which, with such a view, might</w:t>
        <w:br w:type="textWrapping"/>
        <w:t xml:space="preserve">compensate for such a fight,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fame, praise,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.)?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fought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beasts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  <w:br w:type="textWrapping"/>
        <w:t xml:space="preserve">as A.V.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have fought: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 refers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special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How? and</w:t>
        <w:br w:type="textWrapping"/>
        <w:t xml:space="preserve">when? Most ancient and modern Commentators </w:t>
        <w:br w:type="textWrapping"/>
        <w:t xml:space="preserve">take the expression figuratively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which use I have cited examples i in my</w:t>
        <w:br w:type="textWrapping"/>
        <w:t xml:space="preserve">Greek Test. And this explanation must</w:t>
        <w:br w:type="textWrapping"/>
        <w:t xml:space="preserve">be right : for his Roman citizenship would</w:t>
        <w:br w:type="textWrapping"/>
        <w:t xml:space="preserve">have precluded his ever being literally</w:t>
        <w:br w:type="textWrapping"/>
        <w:t xml:space="preserve">thrown to beasts: and even supposing him</w:t>
        <w:br w:type="textWrapping"/>
        <w:t xml:space="preserve">to have waived it, and been miraculously</w:t>
        <w:br w:type="textWrapping"/>
        <w:t xml:space="preserve">rescued, as many suppose, is it conceivable</w:t>
        <w:br w:type="textWrapping"/>
        <w:t xml:space="preserve">that such an event should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altogether </w:t>
        <w:br w:type="textWrapping"/>
        <w:t xml:space="preserve">unrecorded in the Acts?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Adopting</w:t>
        <w:br w:type="textWrapping"/>
        <w:t xml:space="preserve">the figurative rendering,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cannot fix on</w:t>
        <w:br w:type="textWrapping"/>
        <w:t xml:space="preserve">any recorded conflict which will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the</w:t>
        <w:br w:type="textWrapping"/>
        <w:t xml:space="preserve">words. His danger from Demetrius and</w:t>
        <w:br w:type="textWrapping"/>
        <w:t xml:space="preserve">his fellow-craftsmen (Acts xix.) had not.</w:t>
        <w:br w:type="textWrapping"/>
        <w:t xml:space="preserve">yet happened (see Introduction, § vi. 2):</w:t>
        <w:br w:type="textWrapping"/>
        <w:t xml:space="preserve">but we cannot tell what opposition, justifying </w:t>
        <w:br w:type="textWrapping"/>
        <w:t xml:space="preserve">this expression,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adversaries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of ch. xvi. 9, 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this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ade to his preaching.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dead men</w:t>
        <w:br w:type="textWrapping"/>
        <w:t xml:space="preserve">rise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none of the dead rise.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These words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 joined with the following, </w:t>
        <w:br w:type="textWrapping"/>
        <w:t xml:space="preserve">as Chrysostom and most of the</w:t>
        <w:br w:type="textWrapping"/>
        <w:t xml:space="preserve">Commentators: Theophyl., Beza, Bengel,</w:t>
        <w:br w:type="textWrapping"/>
        <w:t xml:space="preserve">Griesb., Meyer, De Wette, al.,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with</w:t>
        <w:br w:type="textWrapping"/>
        <w:t xml:space="preserve">the preceding, as A.V. and others. For</w:t>
        <w:br w:type="textWrapping"/>
        <w:t xml:space="preserve">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manner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already expresses their meaning in the preceding </w:t>
        <w:br w:type="textWrapping"/>
        <w:t xml:space="preserve">sentence: and the form of ver. 29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to justify this arrangement, besides</w:t>
        <w:br w:type="textWrapping"/>
        <w:t xml:space="preserve">that otherwise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us eat and drink,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would stand awkwardly insulated.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eat and drink...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Isa. the</w:t>
        <w:br w:type="textWrapping"/>
        <w:t xml:space="preserve">words represent the recklessness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</w:t>
        <w:br w:type="textWrapping"/>
        <w:t xml:space="preserve">who utterly disregard the call of God to</w:t>
        <w:br w:type="textWrapping"/>
        <w:t xml:space="preserve">weeping and mourning, and feast while</w:t>
        <w:br w:type="textWrapping"/>
        <w:t xml:space="preserve">their time lasts.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tendency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denial of the resurrection, represented </w:t>
        <w:br w:type="textWrapping"/>
        <w:t xml:space="preserve">by the Epicurean maxim just quoted,</w:t>
        <w:br w:type="textWrapping"/>
        <w:t xml:space="preserve">leads him to hint that this denial was not</w:t>
        <w:br w:type="textWrapping"/>
        <w:t xml:space="preserve">altogether unconnected with a practice of</w:t>
        <w:br w:type="textWrapping"/>
        <w:t xml:space="preserve">too much intimacy with the profligate society </w:t>
        <w:br w:type="textWrapping"/>
        <w:t xml:space="preserve">around them.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 deceived,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in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9, introduces a warning against</w:t>
        <w:br w:type="textWrapping"/>
        <w:t xml:space="preserve">oral self-deception.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communications corrupt good manners..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</w:t>
        <w:br w:type="textWrapping"/>
        <w:t xml:space="preserve">form an Iambic verse, and occur in this</w:t>
        <w:br w:type="textWrapping"/>
        <w:t xml:space="preserve">form in a fragment of the Greek comic</w:t>
        <w:br w:type="textWrapping"/>
        <w:t xml:space="preserve">poet, Menander.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Awake out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MYhjA1347CBKHp8YjDRBIX4QQ==">CgMxLjA4AHIhMUdiVE5vV0ZBbDlfdUwtQUhnajRkYVk3NnVtMXNKYUJ2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