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they were sleeping: stand, for that they</w:t>
        <w:br w:type="textWrapping"/>
        <w:t xml:space="preserve">were wavering: quit you like men, be</w:t>
        <w:br w:type="textWrapping"/>
        <w:t xml:space="preserve">strong, for they were shewing themselves </w:t>
        <w:br w:type="textWrapping"/>
        <w:t xml:space="preserve">cowards: let all you do be done in</w:t>
        <w:br w:type="textWrapping"/>
        <w:t xml:space="preserve">love, for that they were in strife.’ Chrysostom.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15–18.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Recommendation of the family</w:t>
        <w:br w:type="textWrapping"/>
        <w:t xml:space="preserve">of Stephanas to their honourable regard:</w:t>
        <w:br w:type="textWrapping"/>
        <w:t xml:space="preserve">and by occasion, expression of his own joy</w:t>
        <w:br w:type="textWrapping"/>
        <w:t xml:space="preserve">at the presence of Stephanas and his companions.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firstfruits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see</w:t>
        <w:br w:type="textWrapping"/>
        <w:t xml:space="preserve">Rom. xvi. 5: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first Achæan converts.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family were among the few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baptized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Paul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ch. i. 16.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minister</w:t>
        <w:br w:type="textWrapping"/>
        <w:t xml:space="preserve">unto the saints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service for the</w:t>
        <w:br w:type="textWrapping"/>
        <w:t xml:space="preserve">saints: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what way, does not appear: but</w:t>
        <w:br w:type="textWrapping"/>
        <w:t xml:space="preserve">perhaps, from the fact of Stephanas being</w:t>
        <w:br w:type="textWrapping"/>
        <w:t xml:space="preserve">at that time in Ephesus,—for journeys and</w:t>
        <w:br w:type="textWrapping"/>
        <w:t xml:space="preserve">missions.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also,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you in your turn,</w:t>
        <w:br w:type="textWrapping"/>
        <w:t xml:space="preserve">—in return for their self-devotion.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submit 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in honouring their</w:t>
        <w:br w:type="textWrapping"/>
        <w:t xml:space="preserve">advice and being ready to be directed by</w:t>
        <w:br w:type="textWrapping"/>
        <w:t xml:space="preserve">them: there is an allusion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set</w:t>
        <w:br w:type="textWrapping"/>
        <w:t xml:space="preserve">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above.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such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such persons,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meaning the individuals of</w:t>
        <w:br w:type="textWrapping"/>
        <w:t xml:space="preserve">Stephanas’s family, whom they knew.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Perhaps Fortunatus and Achaicus</w:t>
        <w:br w:type="textWrapping"/>
        <w:t xml:space="preserve">were members of the family of Stephanas.</w:t>
        <w:br w:type="textWrapping"/>
        <w:t xml:space="preserve">The Fortunatus mentioned by Clement 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end of his Ep. i. to the Corinthians</w:t>
        <w:br w:type="textWrapping"/>
        <w:t xml:space="preserve">may be the same.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</w:t>
        <w:br w:type="textWrapping"/>
        <w:t xml:space="preserve">to Ephesus.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was lacking</w:t>
        <w:br w:type="textWrapping"/>
        <w:t xml:space="preserve">on your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want of you;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of your society.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Grotius interprets it,</w:t>
        <w:br w:type="textWrapping"/>
        <w:t xml:space="preserve">“What all ought to have done, they have</w:t>
        <w:br w:type="textWrapping"/>
        <w:t xml:space="preserve">done, viz. have given me information about</w:t>
        <w:br w:type="textWrapping"/>
        <w:t xml:space="preserve">your defects:” and holds them to have</w:t>
        <w:br w:type="textWrapping"/>
        <w:t xml:space="preserve">been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house of)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Chloe,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mentioned </w:t>
        <w:br w:type="textWrapping"/>
        <w:t xml:space="preserve">in chap. i.11. But it is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improbable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that he should mention thus a</w:t>
        <w:br w:type="textWrapping"/>
        <w:t xml:space="preserve">family so distinguished as this: he names</w:t>
        <w:br w:type="textWrapping"/>
        <w:t xml:space="preserve">them just after, ch. i. 16, as the household</w:t>
        <w:br w:type="textWrapping"/>
        <w:t xml:space="preserve">of Stephanas: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still more improbable</w:t>
        <w:br w:type="textWrapping"/>
        <w:t xml:space="preserve">that one of so fine feeling should add of</w:t>
        <w:br w:type="textWrapping"/>
        <w:t xml:space="preserve">the bearers of such tidings,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refreshed</w:t>
        <w:br w:type="textWrapping"/>
        <w:t xml:space="preserve">my spirit and your’s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on that</w:t>
        <w:br w:type="textWrapping"/>
        <w:t xml:space="preserve">hypothesis be almost ironical.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  <w:br w:type="textWrapping"/>
        <w:t xml:space="preserve">and your's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a beautiful expression</w:t>
        <w:br w:type="textWrapping"/>
        <w:t xml:space="preserve">of true affection used in consciousness of</w:t>
        <w:br w:type="textWrapping"/>
        <w:t xml:space="preserve">the effect of this epistle on them: as if he</w:t>
        <w:br w:type="textWrapping"/>
        <w:t xml:space="preserve">had said, ‘it is to their presence here that</w:t>
        <w:br w:type="textWrapping"/>
        <w:t xml:space="preserve">you owe much of that in this my letter</w:t>
        <w:br w:type="textWrapping"/>
        <w:t xml:space="preserve">which I know will refresh and cheer your</w:t>
        <w:br w:type="textWrapping"/>
        <w:t xml:space="preserve">spirits.’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acknowledge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  <w:br w:type="textWrapping"/>
        <w:t xml:space="preserve">recognize, hold in honour.</w:t>
        <w:br w:type="textWrapping"/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19, 20.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Salutations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in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note, Rom. xvi. 2. 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Aquila and Priscilla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Rom. xvi. 3,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DxOEDwO+iOvwV13pB57lGtG6Q==">CgMxLjA4AHIhMU55VmcwMEdoUmNDTmstVDJBZ1Jlb2xvRS1reGdLQnZl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